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CF6" w:rsidRPr="001262B8" w:rsidRDefault="00760546" w:rsidP="00170CF6">
      <w:pPr>
        <w:spacing w:after="0" w:line="240" w:lineRule="auto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14 Dicembre</w:t>
      </w:r>
      <w:r w:rsidR="00170CF6"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2015</w:t>
      </w:r>
    </w:p>
    <w:p w:rsidR="00170CF6" w:rsidRPr="001262B8" w:rsidRDefault="00170CF6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760546" w:rsidP="001262B8">
      <w:pPr>
        <w:spacing w:after="0" w:line="240" w:lineRule="auto"/>
        <w:jc w:val="center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COMUNICATO STAMPA</w:t>
      </w:r>
    </w:p>
    <w:p w:rsidR="00760546" w:rsidRPr="001262B8" w:rsidRDefault="00760546" w:rsidP="0076054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760546" w:rsidRPr="001262B8" w:rsidRDefault="00760546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Lunedi 21 Dicembre 2015 ore 11,00 alla Consulta delle Culture del Comune di Palermo nella sede delle ex scuderie di Palazzo </w:t>
      </w:r>
      <w:proofErr w:type="spellStart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Cefala</w:t>
      </w:r>
      <w:proofErr w:type="spellEnd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', Vicolo </w:t>
      </w:r>
      <w:proofErr w:type="spellStart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Sciara</w:t>
      </w:r>
      <w:proofErr w:type="spellEnd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(angolo via Alloro) Palermo si svolgerà un incontrò sul tema: Giovani Migranti 2G La creazione di impresa tra giovani immigrati di seconda generazione.</w:t>
      </w: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760546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Interverranno</w:t>
      </w:r>
      <w:r w:rsidR="00760546" w:rsidRPr="001262B8">
        <w:rPr>
          <w:rFonts w:ascii="Trebuchet MS" w:eastAsia="Times New Roman" w:hAnsi="Trebuchet MS"/>
          <w:color w:val="13344F"/>
          <w:szCs w:val="20"/>
          <w:lang w:eastAsia="it-IT"/>
        </w:rPr>
        <w:t>:</w:t>
      </w:r>
    </w:p>
    <w:p w:rsidR="00760546" w:rsidRPr="001262B8" w:rsidRDefault="00760546" w:rsidP="001262B8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Leoluca Orlando Sindaco di Palermo</w:t>
      </w:r>
    </w:p>
    <w:p w:rsidR="00760546" w:rsidRPr="001262B8" w:rsidRDefault="001262B8" w:rsidP="001262B8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Francesco Antonell</w:t>
      </w:r>
      <w:r w:rsidR="00760546" w:rsidRPr="001262B8">
        <w:rPr>
          <w:rFonts w:ascii="Trebuchet MS" w:eastAsia="Times New Roman" w:hAnsi="Trebuchet MS"/>
          <w:color w:val="13344F"/>
          <w:szCs w:val="20"/>
          <w:lang w:eastAsia="it-IT"/>
        </w:rPr>
        <w:t>i Responsabile del Progetto</w:t>
      </w:r>
    </w:p>
    <w:p w:rsidR="00760546" w:rsidRPr="001262B8" w:rsidRDefault="00760546" w:rsidP="001262B8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Carlo Borgomeo Membro del comitato tecnico scientifico del progetto – </w:t>
      </w:r>
    </w:p>
    <w:p w:rsidR="00760546" w:rsidRPr="001262B8" w:rsidRDefault="00760546" w:rsidP="001262B8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proofErr w:type="spellStart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Adham</w:t>
      </w:r>
      <w:proofErr w:type="spellEnd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</w:t>
      </w:r>
      <w:proofErr w:type="spellStart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Darawsha</w:t>
      </w:r>
      <w:proofErr w:type="spellEnd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Presidente della Consulta delle </w:t>
      </w:r>
      <w:r w:rsidR="001262B8"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Culture </w:t>
      </w:r>
    </w:p>
    <w:p w:rsidR="001262B8" w:rsidRPr="001262B8" w:rsidRDefault="00760546" w:rsidP="001262B8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Marco Rossi Doria</w:t>
      </w:r>
      <w:r w:rsidR="001262B8"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Membro del comitato tecnico scientifico del progetto </w:t>
      </w:r>
    </w:p>
    <w:p w:rsidR="00760546" w:rsidRPr="001262B8" w:rsidRDefault="00760546" w:rsidP="001262B8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Silvia Giampino Responsabile Sportello Giovani2G di Palermo</w:t>
      </w:r>
    </w:p>
    <w:p w:rsidR="00760546" w:rsidRPr="001262B8" w:rsidRDefault="00760546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Nell’incontro sarà illustrato l’Avviso Pubblico </w:t>
      </w:r>
      <w:r w:rsidRPr="001262B8">
        <w:rPr>
          <w:rFonts w:ascii="Trebuchet MS" w:eastAsia="Times New Roman" w:hAnsi="Trebuchet MS"/>
          <w:i/>
          <w:color w:val="13344F"/>
          <w:szCs w:val="20"/>
          <w:lang w:eastAsia="it-IT"/>
        </w:rPr>
        <w:t>Giovani 2G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destinato alla creazione di impresa tra giovani migranti di seconda generazione che ha una dotazione di 1.600.000€ di quali almeno 240.000€ per la Sicilia.</w:t>
      </w:r>
    </w:p>
    <w:p w:rsidR="000943E7" w:rsidRDefault="000943E7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Con questo avviso sperimentale, il Ministero del Lavoro e delle Politiche Sociali - Direzione Generale dell'Immigrazione e delle Politiche di Integrazione, con il Fondo Nazionale Politiche Migratorie, attraverso il Suo Ente Strumentale Italia Lavoro Spa, finanzia nuove iniziative imprenditoriali o di auto-impiego presentate da giovani stranieri di età compresa tra i 18 e i 30 anni.</w:t>
      </w: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La finalità dell’Avviso è sostenere e finanziare almeno </w:t>
      </w:r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160 giovani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, assegnando un contributo a fondo perduto di massimo </w:t>
      </w:r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10.000,00 Euro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ciascuno. </w:t>
      </w:r>
    </w:p>
    <w:p w:rsidR="000943E7" w:rsidRDefault="000943E7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0943E7" w:rsidRPr="000943E7" w:rsidRDefault="000943E7" w:rsidP="000943E7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>
        <w:rPr>
          <w:rFonts w:ascii="Trebuchet MS" w:eastAsia="Times New Roman" w:hAnsi="Trebuchet MS"/>
          <w:color w:val="13344F"/>
          <w:szCs w:val="20"/>
          <w:lang w:eastAsia="it-IT"/>
        </w:rPr>
        <w:t>“</w:t>
      </w:r>
      <w:r w:rsidRPr="000943E7">
        <w:rPr>
          <w:rFonts w:ascii="Trebuchet MS" w:eastAsia="Times New Roman" w:hAnsi="Trebuchet MS"/>
          <w:color w:val="13344F"/>
          <w:szCs w:val="20"/>
          <w:lang w:eastAsia="it-IT"/>
        </w:rPr>
        <w:t>Grazie a questa iniziativa, la Consulta delle Culture diventa interlocutore formale non solo dell'Amministrazione comunale ma anche di tutti quei soggetti, anche nazionali, che realizzano importanti iniziative per i migranti presenti in Italia</w:t>
      </w:r>
      <w:r>
        <w:rPr>
          <w:rFonts w:ascii="Trebuchet MS" w:eastAsia="Times New Roman" w:hAnsi="Trebuchet MS"/>
          <w:color w:val="13344F"/>
          <w:szCs w:val="20"/>
          <w:lang w:eastAsia="it-IT"/>
        </w:rPr>
        <w:t xml:space="preserve"> – spiega il sindaco Leoluca Orlando - </w:t>
      </w:r>
    </w:p>
    <w:p w:rsidR="000943E7" w:rsidRPr="001262B8" w:rsidRDefault="000943E7" w:rsidP="000943E7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0943E7">
        <w:rPr>
          <w:rFonts w:ascii="Trebuchet MS" w:eastAsia="Times New Roman" w:hAnsi="Trebuchet MS"/>
          <w:color w:val="13344F"/>
          <w:szCs w:val="20"/>
          <w:lang w:eastAsia="it-IT"/>
        </w:rPr>
        <w:t>Un'iniziativa, quella di Giovani 2G, che si inserisce perfettamente in un percorso di costruzione di relazioni positive fra le comunità dei migranti e all'interno della grande unica comunità</w:t>
      </w:r>
      <w:r>
        <w:rPr>
          <w:rFonts w:ascii="Trebuchet MS" w:eastAsia="Times New Roman" w:hAnsi="Trebuchet MS"/>
          <w:color w:val="13344F"/>
          <w:szCs w:val="20"/>
          <w:lang w:eastAsia="it-IT"/>
        </w:rPr>
        <w:t xml:space="preserve"> </w:t>
      </w:r>
      <w:r w:rsidRPr="000943E7">
        <w:rPr>
          <w:rFonts w:ascii="Trebuchet MS" w:eastAsia="Times New Roman" w:hAnsi="Trebuchet MS"/>
          <w:color w:val="13344F"/>
          <w:szCs w:val="20"/>
          <w:lang w:eastAsia="it-IT"/>
        </w:rPr>
        <w:t xml:space="preserve"> che </w:t>
      </w:r>
      <w:r>
        <w:rPr>
          <w:rFonts w:ascii="Trebuchet MS" w:eastAsia="Times New Roman" w:hAnsi="Trebuchet MS"/>
          <w:color w:val="13344F"/>
          <w:szCs w:val="20"/>
          <w:lang w:eastAsia="it-IT"/>
        </w:rPr>
        <w:t xml:space="preserve">è </w:t>
      </w:r>
      <w:r w:rsidRPr="000943E7">
        <w:rPr>
          <w:rFonts w:ascii="Trebuchet MS" w:eastAsia="Times New Roman" w:hAnsi="Trebuchet MS"/>
          <w:color w:val="13344F"/>
          <w:szCs w:val="20"/>
          <w:lang w:eastAsia="it-IT"/>
        </w:rPr>
        <w:t>la nostra città</w:t>
      </w:r>
      <w:r>
        <w:rPr>
          <w:rFonts w:ascii="Trebuchet MS" w:eastAsia="Times New Roman" w:hAnsi="Trebuchet MS"/>
          <w:color w:val="13344F"/>
          <w:szCs w:val="20"/>
          <w:lang w:eastAsia="it-IT"/>
        </w:rPr>
        <w:t>”</w:t>
      </w:r>
      <w:r w:rsidRPr="000943E7">
        <w:rPr>
          <w:rFonts w:ascii="Trebuchet MS" w:eastAsia="Times New Roman" w:hAnsi="Trebuchet MS"/>
          <w:color w:val="13344F"/>
          <w:szCs w:val="20"/>
          <w:lang w:eastAsia="it-IT"/>
        </w:rPr>
        <w:t>.</w:t>
      </w: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Per candidarsi a ricevere il contributo per l’avvio di nuove imprese o per l’auto-impiego, i soggetti dovranno essere in possesso, alla data di presentazione della domanda, dei seguenti </w:t>
      </w:r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requisiti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:</w:t>
      </w:r>
    </w:p>
    <w:p w:rsidR="001262B8" w:rsidRPr="001262B8" w:rsidRDefault="001262B8" w:rsidP="001262B8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rebuchet MS" w:eastAsia="Times New Roman" w:hAnsi="Trebuchet MS" w:cs="Times New Roman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 w:cs="Times New Roman"/>
          <w:color w:val="13344F"/>
          <w:szCs w:val="20"/>
          <w:lang w:eastAsia="it-IT"/>
        </w:rPr>
        <w:t xml:space="preserve">cittadini di paesi non appartenenti all’Unione Europea di età compresa tra i 18 e i 30 anni titolari di un regolare permesso di soggiorno che consenta l’esercizio di attività di lavoro autonomo ovvero giovani di età compresa tra i 18 e i 30 anni con origini da paesi non appartenenti all’Unione Europea che abbiano acquisito la cittadinanza italiana successivamente alla nascita;  </w:t>
      </w:r>
    </w:p>
    <w:p w:rsidR="001262B8" w:rsidRPr="001262B8" w:rsidRDefault="001262B8" w:rsidP="001262B8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rebuchet MS" w:eastAsia="Times New Roman" w:hAnsi="Trebuchet MS" w:cs="Times New Roman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 w:cs="Times New Roman"/>
          <w:color w:val="13344F"/>
          <w:szCs w:val="20"/>
          <w:lang w:eastAsia="it-IT"/>
        </w:rPr>
        <w:lastRenderedPageBreak/>
        <w:t xml:space="preserve">residenti in una delle seguenti Regioni: Lazio, Campania, Sicilia </w:t>
      </w:r>
    </w:p>
    <w:p w:rsidR="001262B8" w:rsidRPr="001262B8" w:rsidRDefault="001262B8" w:rsidP="001262B8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rebuchet MS" w:eastAsia="Times New Roman" w:hAnsi="Trebuchet MS" w:cs="Times New Roman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 w:cs="Times New Roman"/>
          <w:color w:val="13344F"/>
          <w:szCs w:val="20"/>
          <w:lang w:eastAsia="it-IT"/>
        </w:rPr>
        <w:t>possesso dello stato di inoccupazione o di disoccupazione</w:t>
      </w: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Al fine di stimolare lo spirito di integrazione, collaborazione e cooperazione tra i giovani, il progetto permette la presentazione di </w:t>
      </w:r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candidature congiunte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da parte di più soggetti per i quali è prevista la cumulabilità dei finanziamenti fino ad un massimo di euro </w:t>
      </w:r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50.000,00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(cinquantamila/00).</w:t>
      </w: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262B8" w:rsidRPr="001262B8" w:rsidRDefault="001262B8" w:rsidP="001262B8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L’avviso opera con modalità “a sportello” e le idee progettuali d’impresa potranno essere presentate </w:t>
      </w:r>
      <w:r w:rsidRPr="004165D6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sino al 29 febbraio 2016 attraverso il sito www.giovani2g.it.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 </w:t>
      </w: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L’Ente gestore del progetto è l’RTI composta da Business Value S.r.l., </w:t>
      </w:r>
      <w:proofErr w:type="spellStart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>C.Borgomeo</w:t>
      </w:r>
      <w:proofErr w:type="spellEnd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&amp; Co. S.r.l., Dedalus Coop. Soc., Eyes S.r.l., che ha predisposto una piattaforma web ad hoc per agevolare la compilazione del piano d’impresa e l’invio della domanda di partecipazione.</w:t>
      </w:r>
    </w:p>
    <w:p w:rsidR="001262B8" w:rsidRPr="001262B8" w:rsidRDefault="001262B8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Il progetto garantirà ai soggetti beneficiari un </w:t>
      </w:r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percorso personalizzato di affiancamento</w:t>
      </w: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che accompagnerà i beneficiari nelle fasi di presentazione della candidatura, di gestione e di rendicontazione del progetto, attraverso un team di consulenti esperti in materia. </w:t>
      </w: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Nella definizione della graduatoria, particolari </w:t>
      </w:r>
      <w:proofErr w:type="spellStart"/>
      <w:r w:rsidRPr="001262B8">
        <w:rPr>
          <w:rFonts w:ascii="Trebuchet MS" w:eastAsia="Times New Roman" w:hAnsi="Trebuchet MS"/>
          <w:b/>
          <w:color w:val="13344F"/>
          <w:szCs w:val="20"/>
          <w:u w:val="single"/>
          <w:lang w:eastAsia="it-IT"/>
        </w:rPr>
        <w:t>premialità</w:t>
      </w:r>
      <w:proofErr w:type="spellEnd"/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 saranno riservate alle donne e a tutti coloro che si trovano in condizione di svantaggio occupazionale, con particolare attenzione ai giovani (fino ai 24 anni) ed ai disoccupati di lunga durata (oltre i 12 mesi). </w:t>
      </w: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Per supportare i beneficiari nella partecipazione all’Avviso, </w:t>
      </w:r>
      <w:r w:rsidR="004165D6">
        <w:rPr>
          <w:rFonts w:ascii="Trebuchet MS" w:eastAsia="Times New Roman" w:hAnsi="Trebuchet MS"/>
          <w:color w:val="13344F"/>
          <w:szCs w:val="20"/>
          <w:lang w:eastAsia="it-IT"/>
        </w:rPr>
        <w:t>e successivamente per assisterli nello sviluppo dell’idea d’impresa è attivo lo sportello dedicato:</w:t>
      </w: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tbl>
      <w:tblPr>
        <w:tblStyle w:val="Tabellasemplice41"/>
        <w:tblW w:w="0" w:type="auto"/>
        <w:tblLook w:val="04A0"/>
      </w:tblPr>
      <w:tblGrid>
        <w:gridCol w:w="5529"/>
      </w:tblGrid>
      <w:tr w:rsidR="004165D6" w:rsidRPr="001262B8" w:rsidTr="004165D6">
        <w:trPr>
          <w:cnfStyle w:val="100000000000"/>
          <w:trHeight w:val="57"/>
        </w:trPr>
        <w:tc>
          <w:tcPr>
            <w:cnfStyle w:val="001000000000"/>
            <w:tcW w:w="5529" w:type="dxa"/>
          </w:tcPr>
          <w:p w:rsidR="004165D6" w:rsidRPr="001262B8" w:rsidRDefault="004165D6" w:rsidP="004165D6">
            <w:pPr>
              <w:ind w:left="-341"/>
              <w:jc w:val="center"/>
              <w:rPr>
                <w:rFonts w:ascii="Trebuchet MS" w:eastAsia="Times New Roman" w:hAnsi="Trebuchet MS"/>
                <w:i/>
                <w:color w:val="13344F"/>
                <w:szCs w:val="20"/>
                <w:lang w:eastAsia="it-IT"/>
              </w:rPr>
            </w:pPr>
            <w:r w:rsidRPr="001262B8">
              <w:rPr>
                <w:rFonts w:ascii="Trebuchet MS" w:eastAsia="Times New Roman" w:hAnsi="Trebuchet MS"/>
                <w:i/>
                <w:color w:val="13344F"/>
                <w:szCs w:val="20"/>
                <w:lang w:eastAsia="it-IT"/>
              </w:rPr>
              <w:t>SICILIA</w:t>
            </w:r>
          </w:p>
        </w:tc>
      </w:tr>
      <w:tr w:rsidR="004165D6" w:rsidRPr="001262B8" w:rsidTr="004165D6">
        <w:trPr>
          <w:cnfStyle w:val="000000100000"/>
        </w:trPr>
        <w:tc>
          <w:tcPr>
            <w:cnfStyle w:val="001000000000"/>
            <w:tcW w:w="5529" w:type="dxa"/>
          </w:tcPr>
          <w:p w:rsidR="004165D6" w:rsidRPr="001262B8" w:rsidRDefault="004165D6" w:rsidP="004165D6">
            <w:pPr>
              <w:ind w:left="142"/>
              <w:jc w:val="both"/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</w:pPr>
            <w:r w:rsidRPr="001262B8"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  <w:t>EYES S.R.L.</w:t>
            </w:r>
          </w:p>
          <w:p w:rsidR="004165D6" w:rsidRPr="001262B8" w:rsidRDefault="004165D6" w:rsidP="004165D6">
            <w:pPr>
              <w:ind w:left="142"/>
              <w:jc w:val="both"/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</w:pPr>
            <w:r w:rsidRPr="001262B8"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  <w:t>Indirizzo: Piazza Marina, 34  90133 Palermo</w:t>
            </w:r>
          </w:p>
          <w:p w:rsidR="004165D6" w:rsidRPr="001262B8" w:rsidRDefault="004165D6" w:rsidP="004165D6">
            <w:pPr>
              <w:ind w:left="142"/>
              <w:jc w:val="both"/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</w:pPr>
            <w:r w:rsidRPr="001262B8"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  <w:t>Tel.  +39 091 6121480</w:t>
            </w:r>
          </w:p>
          <w:p w:rsidR="004165D6" w:rsidRPr="001262B8" w:rsidRDefault="004165D6" w:rsidP="004165D6">
            <w:pPr>
              <w:ind w:left="142"/>
              <w:jc w:val="both"/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</w:pPr>
            <w:r w:rsidRPr="001262B8"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  <w:t xml:space="preserve">E-mail: </w:t>
            </w:r>
            <w:hyperlink r:id="rId7" w:history="1">
              <w:r w:rsidRPr="001262B8">
                <w:rPr>
                  <w:rStyle w:val="Collegamentoipertestuale"/>
                  <w:rFonts w:ascii="Trebuchet MS" w:eastAsia="Times New Roman" w:hAnsi="Trebuchet MS"/>
                  <w:sz w:val="20"/>
                  <w:szCs w:val="18"/>
                  <w:lang w:eastAsia="it-IT"/>
                </w:rPr>
                <w:t>sicilia@giovani2g.it</w:t>
              </w:r>
            </w:hyperlink>
            <w:r w:rsidRPr="001262B8"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  <w:t xml:space="preserve"> </w:t>
            </w:r>
          </w:p>
          <w:p w:rsidR="004165D6" w:rsidRPr="001262B8" w:rsidRDefault="004165D6" w:rsidP="004165D6">
            <w:pPr>
              <w:ind w:left="142"/>
              <w:jc w:val="both"/>
              <w:rPr>
                <w:rFonts w:ascii="Trebuchet MS" w:eastAsia="Times New Roman" w:hAnsi="Trebuchet MS"/>
                <w:color w:val="13344F"/>
                <w:sz w:val="20"/>
                <w:szCs w:val="18"/>
                <w:lang w:eastAsia="it-IT"/>
              </w:rPr>
            </w:pPr>
          </w:p>
        </w:tc>
      </w:tr>
    </w:tbl>
    <w:p w:rsidR="00170CF6" w:rsidRPr="001262B8" w:rsidRDefault="00170CF6" w:rsidP="004165D6">
      <w:pPr>
        <w:spacing w:after="0" w:line="240" w:lineRule="auto"/>
        <w:ind w:left="142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</w:p>
    <w:p w:rsidR="00170CF6" w:rsidRPr="001262B8" w:rsidRDefault="00170CF6" w:rsidP="00170CF6">
      <w:pPr>
        <w:spacing w:after="0" w:line="240" w:lineRule="auto"/>
        <w:jc w:val="both"/>
        <w:rPr>
          <w:rFonts w:ascii="Trebuchet MS" w:eastAsia="Times New Roman" w:hAnsi="Trebuchet MS"/>
          <w:color w:val="13344F"/>
          <w:szCs w:val="20"/>
          <w:lang w:eastAsia="it-IT"/>
        </w:rPr>
      </w:pPr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L’Avviso integrale e la modulistica sono scaricabili dal sito </w:t>
      </w:r>
      <w:hyperlink r:id="rId8" w:history="1">
        <w:r w:rsidRPr="001262B8">
          <w:rPr>
            <w:rStyle w:val="Collegamentoipertestuale"/>
            <w:rFonts w:ascii="Trebuchet MS" w:eastAsia="Times New Roman" w:hAnsi="Trebuchet MS"/>
            <w:szCs w:val="20"/>
            <w:lang w:eastAsia="it-IT"/>
          </w:rPr>
          <w:t>www.giov</w:t>
        </w:r>
        <w:bookmarkStart w:id="0" w:name="_GoBack"/>
        <w:bookmarkEnd w:id="0"/>
        <w:r w:rsidRPr="001262B8">
          <w:rPr>
            <w:rStyle w:val="Collegamentoipertestuale"/>
            <w:rFonts w:ascii="Trebuchet MS" w:eastAsia="Times New Roman" w:hAnsi="Trebuchet MS"/>
            <w:szCs w:val="20"/>
            <w:lang w:eastAsia="it-IT"/>
          </w:rPr>
          <w:t>ani2g.it</w:t>
        </w:r>
      </w:hyperlink>
      <w:r w:rsidRPr="001262B8">
        <w:rPr>
          <w:rFonts w:ascii="Trebuchet MS" w:eastAsia="Times New Roman" w:hAnsi="Trebuchet MS"/>
          <w:color w:val="13344F"/>
          <w:szCs w:val="20"/>
          <w:lang w:eastAsia="it-IT"/>
        </w:rPr>
        <w:t xml:space="preserve">. </w:t>
      </w:r>
    </w:p>
    <w:sectPr w:rsidR="00170CF6" w:rsidRPr="001262B8" w:rsidSect="008A07AF">
      <w:headerReference w:type="default" r:id="rId9"/>
      <w:footerReference w:type="default" r:id="rId10"/>
      <w:pgSz w:w="11907" w:h="16839" w:code="9"/>
      <w:pgMar w:top="3544" w:right="1134" w:bottom="1701" w:left="1134" w:header="11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F6A" w:rsidRDefault="00954F6A" w:rsidP="002761BB">
      <w:pPr>
        <w:spacing w:after="0" w:line="240" w:lineRule="auto"/>
      </w:pPr>
      <w:r>
        <w:separator/>
      </w:r>
    </w:p>
  </w:endnote>
  <w:endnote w:type="continuationSeparator" w:id="0">
    <w:p w:rsidR="00954F6A" w:rsidRDefault="00954F6A" w:rsidP="002761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1BB" w:rsidRDefault="009019F2" w:rsidP="000D2B65">
    <w:pPr>
      <w:pStyle w:val="Pidipagina"/>
      <w:ind w:firstLine="708"/>
    </w:pPr>
    <w:r>
      <w:rPr>
        <w:noProof/>
        <w:lang w:eastAsia="it-IT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-137160</wp:posOffset>
          </wp:positionH>
          <wp:positionV relativeFrom="paragraph">
            <wp:posOffset>-842360</wp:posOffset>
          </wp:positionV>
          <wp:extent cx="5887085" cy="827405"/>
          <wp:effectExtent l="0" t="0" r="0" b="0"/>
          <wp:wrapTopAndBottom/>
          <wp:docPr id="193" name="Immagine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-585" t="12684" r="585" b="13013"/>
                  <a:stretch/>
                </pic:blipFill>
                <pic:spPr bwMode="auto">
                  <a:xfrm>
                    <a:off x="0" y="0"/>
                    <a:ext cx="5887085" cy="827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F6A" w:rsidRDefault="00954F6A" w:rsidP="002761BB">
      <w:pPr>
        <w:spacing w:after="0" w:line="240" w:lineRule="auto"/>
      </w:pPr>
      <w:r>
        <w:separator/>
      </w:r>
    </w:p>
  </w:footnote>
  <w:footnote w:type="continuationSeparator" w:id="0">
    <w:p w:rsidR="00954F6A" w:rsidRDefault="00954F6A" w:rsidP="002761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1BB" w:rsidRDefault="00A95620" w:rsidP="000D2B65">
    <w:pPr>
      <w:pStyle w:val="Intestazione"/>
      <w:ind w:left="-1134"/>
    </w:pPr>
    <w:r>
      <w:rPr>
        <w:noProof/>
        <w:lang w:eastAsia="it-IT"/>
      </w:rPr>
      <w:pict>
        <v:rect id="Rectangle 1" o:spid="_x0000_s6145" style="position:absolute;left:0;text-align:left;margin-left:.35pt;margin-top:72.95pt;width:154.9pt;height:21.45pt;z-index:-251657728;visibility:visible;mso-position-horizontal-relative:margin;mso-position-vertic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" fillcolor="white [3201]" stroked="f" strokeweight="2pt">
          <v:textbox>
            <w:txbxContent>
              <w:p w:rsidR="00F66654" w:rsidRPr="008A07AF" w:rsidRDefault="00F66654" w:rsidP="000D2B65">
                <w:pPr>
                  <w:spacing w:after="0" w:line="240" w:lineRule="auto"/>
                  <w:jc w:val="center"/>
                  <w:rPr>
                    <w:sz w:val="12"/>
                  </w:rPr>
                </w:pPr>
                <w:r w:rsidRPr="008A07AF">
                  <w:rPr>
                    <w:sz w:val="12"/>
                  </w:rPr>
                  <w:t>DIREZIONE GENERALE DELL’IMMIGRAZIONE</w:t>
                </w:r>
              </w:p>
              <w:p w:rsidR="00F66654" w:rsidRPr="008A07AF" w:rsidRDefault="00F66654" w:rsidP="000D2B65">
                <w:pPr>
                  <w:spacing w:after="0" w:line="240" w:lineRule="auto"/>
                  <w:jc w:val="center"/>
                  <w:rPr>
                    <w:sz w:val="12"/>
                  </w:rPr>
                </w:pPr>
                <w:r w:rsidRPr="008A07AF">
                  <w:rPr>
                    <w:sz w:val="12"/>
                  </w:rPr>
                  <w:t>E DELLE POLITICHE DI INTEGRAZIONE</w:t>
                </w:r>
              </w:p>
            </w:txbxContent>
          </v:textbox>
          <w10:wrap anchorx="margin" anchory="page"/>
        </v:rect>
      </w:pict>
    </w:r>
    <w:r w:rsidR="008A07AF" w:rsidRPr="002761BB">
      <w:rPr>
        <w:noProof/>
        <w:lang w:eastAsia="it-IT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146999</wp:posOffset>
          </wp:positionV>
          <wp:extent cx="6222670" cy="2087841"/>
          <wp:effectExtent l="0" t="0" r="6985" b="8255"/>
          <wp:wrapNone/>
          <wp:docPr id="192" name="Immagine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2728" b="6398"/>
                  <a:stretch/>
                </pic:blipFill>
                <pic:spPr bwMode="auto">
                  <a:xfrm>
                    <a:off x="0" y="0"/>
                    <a:ext cx="6222670" cy="20878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76789"/>
    <w:multiLevelType w:val="hybridMultilevel"/>
    <w:tmpl w:val="7CDA1940"/>
    <w:lvl w:ilvl="0" w:tplc="68D88F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53C42"/>
    <w:multiLevelType w:val="hybridMultilevel"/>
    <w:tmpl w:val="ED3EF380"/>
    <w:lvl w:ilvl="0" w:tplc="20663416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FE0A46"/>
    <w:multiLevelType w:val="hybridMultilevel"/>
    <w:tmpl w:val="8B4E9B18"/>
    <w:lvl w:ilvl="0" w:tplc="20663416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7170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2761BB"/>
    <w:rsid w:val="000125D9"/>
    <w:rsid w:val="000943E7"/>
    <w:rsid w:val="000D2B65"/>
    <w:rsid w:val="000E1F2D"/>
    <w:rsid w:val="001262B8"/>
    <w:rsid w:val="001655B6"/>
    <w:rsid w:val="00170CF6"/>
    <w:rsid w:val="001F293A"/>
    <w:rsid w:val="002761BB"/>
    <w:rsid w:val="003A620F"/>
    <w:rsid w:val="004165D6"/>
    <w:rsid w:val="00760546"/>
    <w:rsid w:val="00827E0B"/>
    <w:rsid w:val="008A07AF"/>
    <w:rsid w:val="009019F2"/>
    <w:rsid w:val="00954F6A"/>
    <w:rsid w:val="00A95620"/>
    <w:rsid w:val="00AD7128"/>
    <w:rsid w:val="00B045F6"/>
    <w:rsid w:val="00BB2F77"/>
    <w:rsid w:val="00C22195"/>
    <w:rsid w:val="00D23711"/>
    <w:rsid w:val="00D92014"/>
    <w:rsid w:val="00F66654"/>
    <w:rsid w:val="00FC4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61BB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761B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6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61BB"/>
    <w:rPr>
      <w:rFonts w:ascii="Tahoma" w:eastAsia="Calibri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2761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61BB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761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61BB"/>
    <w:rPr>
      <w:rFonts w:ascii="Calibri" w:eastAsia="Calibri" w:hAnsi="Calibri" w:cs="Times New Roman"/>
    </w:rPr>
  </w:style>
  <w:style w:type="character" w:styleId="Collegamentoipertestuale">
    <w:name w:val="Hyperlink"/>
    <w:basedOn w:val="Carpredefinitoparagrafo"/>
    <w:uiPriority w:val="99"/>
    <w:unhideWhenUsed/>
    <w:rsid w:val="00B045F6"/>
    <w:rPr>
      <w:color w:val="0000FF" w:themeColor="hyperlink"/>
      <w:u w:val="single"/>
    </w:rPr>
  </w:style>
  <w:style w:type="paragraph" w:customStyle="1" w:styleId="Default">
    <w:name w:val="Default"/>
    <w:rsid w:val="00B045F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045F6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045F6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045F6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170CF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customStyle="1" w:styleId="Tabellasemplice41">
    <w:name w:val="Tabella semplice 41"/>
    <w:basedOn w:val="Tabellanormale"/>
    <w:uiPriority w:val="44"/>
    <w:rsid w:val="00170CF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1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ovani2g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giovani2g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Pasquale</dc:creator>
  <cp:lastModifiedBy>Adriana Falsone</cp:lastModifiedBy>
  <cp:revision>4</cp:revision>
  <cp:lastPrinted>2015-12-12T12:44:00Z</cp:lastPrinted>
  <dcterms:created xsi:type="dcterms:W3CDTF">2015-12-14T15:17:00Z</dcterms:created>
  <dcterms:modified xsi:type="dcterms:W3CDTF">2015-12-17T09:37:00Z</dcterms:modified>
</cp:coreProperties>
</file>