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E1D42" w14:textId="77777777" w:rsidR="00FF4803" w:rsidRDefault="00FF4803"/>
    <w:p w14:paraId="76D528C4" w14:textId="77777777" w:rsidR="007561FC" w:rsidRDefault="007561FC"/>
    <w:p w14:paraId="6A89E574" w14:textId="77777777" w:rsidR="007561FC" w:rsidRDefault="007561FC" w:rsidP="007561FC">
      <w:pPr>
        <w:jc w:val="center"/>
        <w:rPr>
          <w:b/>
          <w:u w:val="single"/>
        </w:rPr>
      </w:pPr>
      <w:r>
        <w:rPr>
          <w:b/>
          <w:u w:val="single"/>
        </w:rPr>
        <w:t>COMUNICATO STAMPA</w:t>
      </w:r>
    </w:p>
    <w:p w14:paraId="74035085" w14:textId="6C71D025" w:rsidR="00E2033D" w:rsidRDefault="00E2033D" w:rsidP="007561FC">
      <w:pPr>
        <w:jc w:val="center"/>
        <w:rPr>
          <w:b/>
        </w:rPr>
      </w:pPr>
      <w:r>
        <w:rPr>
          <w:b/>
        </w:rPr>
        <w:t>La</w:t>
      </w:r>
      <w:r w:rsidR="00FF529F">
        <w:rPr>
          <w:b/>
        </w:rPr>
        <w:t xml:space="preserve"> stagione 2018 di concerti del Teatro Massimo </w:t>
      </w:r>
      <w:r>
        <w:rPr>
          <w:b/>
        </w:rPr>
        <w:t>si inaugura giovedì 8 febbraio</w:t>
      </w:r>
    </w:p>
    <w:p w14:paraId="692C9C18" w14:textId="225A85C7" w:rsidR="00E2033D" w:rsidRDefault="00B3536E" w:rsidP="007561FC">
      <w:pPr>
        <w:jc w:val="center"/>
        <w:rPr>
          <w:b/>
        </w:rPr>
      </w:pPr>
      <w:r>
        <w:rPr>
          <w:b/>
        </w:rPr>
        <w:t xml:space="preserve">In programma </w:t>
      </w:r>
      <w:r w:rsidR="00E2033D">
        <w:rPr>
          <w:b/>
        </w:rPr>
        <w:t>la Lyrische Symphonie di Zemlinsky e il Poema dell’estasi di Skrjabin</w:t>
      </w:r>
    </w:p>
    <w:p w14:paraId="6E08D9E9" w14:textId="77777777" w:rsidR="00B3536E" w:rsidRDefault="00B3536E" w:rsidP="00B3536E">
      <w:pPr>
        <w:jc w:val="center"/>
        <w:rPr>
          <w:b/>
        </w:rPr>
      </w:pPr>
      <w:r>
        <w:rPr>
          <w:b/>
        </w:rPr>
        <w:t>Gabriele Ferro dirige l’Orchestra del Teatro Massimo</w:t>
      </w:r>
    </w:p>
    <w:p w14:paraId="7179F069" w14:textId="6D13F298" w:rsidR="00B3536E" w:rsidRDefault="00B3536E" w:rsidP="007561FC">
      <w:pPr>
        <w:jc w:val="center"/>
        <w:rPr>
          <w:b/>
        </w:rPr>
      </w:pPr>
      <w:r>
        <w:rPr>
          <w:b/>
        </w:rPr>
        <w:t>Solisti il soprano Twyla Robinson e il baritono Albert Dohmen</w:t>
      </w:r>
    </w:p>
    <w:p w14:paraId="4767243E" w14:textId="77777777" w:rsidR="007561FC" w:rsidRDefault="007561FC" w:rsidP="007561FC">
      <w:pPr>
        <w:jc w:val="center"/>
        <w:rPr>
          <w:b/>
          <w:u w:val="single"/>
        </w:rPr>
      </w:pPr>
    </w:p>
    <w:p w14:paraId="5AE64540" w14:textId="77777777" w:rsidR="007561FC" w:rsidRDefault="007561FC" w:rsidP="007561FC">
      <w:pPr>
        <w:jc w:val="center"/>
        <w:rPr>
          <w:b/>
          <w:u w:val="single"/>
        </w:rPr>
      </w:pPr>
    </w:p>
    <w:p w14:paraId="4EFB8336" w14:textId="0397A3AE" w:rsidR="007561FC" w:rsidRPr="00357493" w:rsidRDefault="007561FC" w:rsidP="007561FC">
      <w:pPr>
        <w:jc w:val="both"/>
      </w:pPr>
      <w:r>
        <w:t>PALERMO.</w:t>
      </w:r>
      <w:r w:rsidR="00FF4803">
        <w:t xml:space="preserve"> </w:t>
      </w:r>
      <w:r w:rsidR="001F72B6" w:rsidRPr="003C44EB">
        <w:rPr>
          <w:b/>
        </w:rPr>
        <w:t>Giovedì 8 febbraio alle ore 20.30</w:t>
      </w:r>
      <w:r w:rsidR="001F72B6">
        <w:t xml:space="preserve"> con </w:t>
      </w:r>
      <w:r w:rsidR="001F72B6" w:rsidRPr="00B3536E">
        <w:rPr>
          <w:b/>
        </w:rPr>
        <w:t>“Poemi dell’estasi”</w:t>
      </w:r>
      <w:r w:rsidR="00214742">
        <w:t xml:space="preserve"> si apre la stagione 2018 dei C</w:t>
      </w:r>
      <w:r w:rsidR="001F72B6" w:rsidRPr="00357493">
        <w:t xml:space="preserve">oncerti del Teatro Massimo. Il direttore musicale del Teatro, Gabriele Ferro, dirigerà </w:t>
      </w:r>
      <w:r w:rsidR="00357493" w:rsidRPr="00357493">
        <w:t xml:space="preserve">l’Orchestra del Teatro Massimo in </w:t>
      </w:r>
      <w:r w:rsidR="001F72B6" w:rsidRPr="00357493">
        <w:t>un programma che comprende la Lyrische Symphonie op. 18 di Alexander Zemlinsky, solisti il soprano Twyla Robinson e il baritono Albert Dohmen</w:t>
      </w:r>
      <w:r w:rsidR="001F72B6">
        <w:t xml:space="preserve">, e la </w:t>
      </w:r>
      <w:r w:rsidR="001F72B6" w:rsidRPr="00357493">
        <w:rPr>
          <w:lang w:eastAsia="ja-JP"/>
        </w:rPr>
        <w:t>Sinfonia n. 4 op. 54 “Le poème de l’extase”</w:t>
      </w:r>
      <w:r w:rsidR="001F72B6" w:rsidRPr="00357493">
        <w:t xml:space="preserve"> di Aleksandr Skrjabin</w:t>
      </w:r>
      <w:r w:rsidR="00666AF1" w:rsidRPr="00357493">
        <w:t>.</w:t>
      </w:r>
    </w:p>
    <w:p w14:paraId="761A34EA" w14:textId="49E7185E" w:rsidR="00666AF1" w:rsidRPr="00A43CF9" w:rsidRDefault="00800290" w:rsidP="007561FC">
      <w:pPr>
        <w:jc w:val="both"/>
        <w:rPr>
          <w:lang w:eastAsia="ja-JP"/>
        </w:rPr>
      </w:pPr>
      <w:r>
        <w:t xml:space="preserve">Composta nel 1923 su testi del premio Nobel </w:t>
      </w:r>
      <w:r w:rsidRPr="00EC7D27">
        <w:rPr>
          <w:lang w:eastAsia="ja-JP"/>
        </w:rPr>
        <w:t>Rabindranath Tagore</w:t>
      </w:r>
      <w:r>
        <w:rPr>
          <w:lang w:eastAsia="ja-JP"/>
        </w:rPr>
        <w:t xml:space="preserve">, la </w:t>
      </w:r>
      <w:r w:rsidRPr="00357493">
        <w:rPr>
          <w:b/>
          <w:lang w:eastAsia="ja-JP"/>
        </w:rPr>
        <w:t xml:space="preserve">Lyrische Symphonie di </w:t>
      </w:r>
      <w:r w:rsidR="006E1B63">
        <w:rPr>
          <w:b/>
          <w:lang w:eastAsia="ja-JP"/>
        </w:rPr>
        <w:t xml:space="preserve">Alexander </w:t>
      </w:r>
      <w:r w:rsidRPr="00357493">
        <w:rPr>
          <w:b/>
          <w:lang w:eastAsia="ja-JP"/>
        </w:rPr>
        <w:t>Zemlinsky</w:t>
      </w:r>
      <w:r>
        <w:rPr>
          <w:lang w:eastAsia="ja-JP"/>
        </w:rPr>
        <w:t xml:space="preserve"> trae ispirazione dai versi del poeta bengalese per delineare un mondo di </w:t>
      </w:r>
      <w:r w:rsidR="00702C33">
        <w:rPr>
          <w:lang w:eastAsia="ja-JP"/>
        </w:rPr>
        <w:t xml:space="preserve">lussureggiante sensualità, dove la voce del baritono e </w:t>
      </w:r>
      <w:r w:rsidR="00467EEE">
        <w:rPr>
          <w:lang w:eastAsia="ja-JP"/>
        </w:rPr>
        <w:t xml:space="preserve">quella del soprano si alternano. Modello dichiarato di Zemlinsky era </w:t>
      </w:r>
      <w:r w:rsidR="00467EEE">
        <w:rPr>
          <w:i/>
          <w:lang w:eastAsia="ja-JP"/>
        </w:rPr>
        <w:t>Das Lied von der Erde</w:t>
      </w:r>
      <w:r w:rsidR="00467EEE">
        <w:rPr>
          <w:lang w:eastAsia="ja-JP"/>
        </w:rPr>
        <w:t xml:space="preserve"> di Gustav Mahler, dal quale deriva</w:t>
      </w:r>
      <w:r w:rsidR="000A675F">
        <w:rPr>
          <w:lang w:eastAsia="ja-JP"/>
        </w:rPr>
        <w:t>no</w:t>
      </w:r>
      <w:r w:rsidR="00467EEE">
        <w:rPr>
          <w:lang w:eastAsia="ja-JP"/>
        </w:rPr>
        <w:t xml:space="preserve"> tanto l’ispirazione orientale quanto la scelta di far alternare le due voci, senza che mai si incontrino. Ma nella musica di Zemlinsky è possibile avvertire anche la vicinanza con Schönberg e Berg: il primo infatti era allievo e cognato di Zemlinsky, mentre </w:t>
      </w:r>
      <w:r w:rsidR="004A0868">
        <w:rPr>
          <w:lang w:eastAsia="ja-JP"/>
        </w:rPr>
        <w:t xml:space="preserve">la Lyrische Suite di Berg è dichiaratamente ispirata alla Lyrische Symphonie. </w:t>
      </w:r>
      <w:r w:rsidR="000A675F">
        <w:rPr>
          <w:lang w:eastAsia="ja-JP"/>
        </w:rPr>
        <w:t xml:space="preserve">Dopo aver lasciato Vienna </w:t>
      </w:r>
      <w:r w:rsidR="004A0868">
        <w:rPr>
          <w:lang w:eastAsia="ja-JP"/>
        </w:rPr>
        <w:t xml:space="preserve">Zemlinsky fu attivo a Praga, dove </w:t>
      </w:r>
      <w:r w:rsidR="00A43CF9">
        <w:rPr>
          <w:lang w:eastAsia="ja-JP"/>
        </w:rPr>
        <w:t>diresse la prima esecuzione tanto del</w:t>
      </w:r>
      <w:r w:rsidR="004A0868">
        <w:rPr>
          <w:lang w:eastAsia="ja-JP"/>
        </w:rPr>
        <w:t xml:space="preserve">la Lyrische Symphonie </w:t>
      </w:r>
      <w:r w:rsidR="00A43CF9">
        <w:rPr>
          <w:lang w:eastAsia="ja-JP"/>
        </w:rPr>
        <w:t xml:space="preserve">che dell’opera </w:t>
      </w:r>
      <w:r w:rsidR="00A43CF9">
        <w:rPr>
          <w:i/>
          <w:lang w:eastAsia="ja-JP"/>
        </w:rPr>
        <w:t>Erwartung</w:t>
      </w:r>
      <w:r w:rsidR="00A43CF9">
        <w:rPr>
          <w:lang w:eastAsia="ja-JP"/>
        </w:rPr>
        <w:t xml:space="preserve"> di Schönberg.</w:t>
      </w:r>
    </w:p>
    <w:p w14:paraId="3BF1FBF1" w14:textId="41F9BA0E" w:rsidR="009B4682" w:rsidRDefault="00A43CF9" w:rsidP="007561FC">
      <w:pPr>
        <w:jc w:val="both"/>
      </w:pPr>
      <w:r>
        <w:t>Stesso anno di nascita</w:t>
      </w:r>
      <w:r w:rsidR="0076059D">
        <w:t xml:space="preserve"> (1871) e</w:t>
      </w:r>
      <w:r>
        <w:t xml:space="preserve"> stesso nome di battesimo per </w:t>
      </w:r>
      <w:r w:rsidR="0076059D">
        <w:t xml:space="preserve">Zemlinsky e per </w:t>
      </w:r>
      <w:r w:rsidR="00357493" w:rsidRPr="00357493">
        <w:rPr>
          <w:b/>
        </w:rPr>
        <w:t xml:space="preserve">Aleksandr </w:t>
      </w:r>
      <w:r w:rsidR="0076059D" w:rsidRPr="00357493">
        <w:rPr>
          <w:b/>
        </w:rPr>
        <w:t>Skrjabin</w:t>
      </w:r>
      <w:r w:rsidR="006E1B63">
        <w:t>; e</w:t>
      </w:r>
      <w:r w:rsidR="000A675F">
        <w:t xml:space="preserve"> l’ispirazione della </w:t>
      </w:r>
      <w:r w:rsidR="000A675F" w:rsidRPr="00357493">
        <w:rPr>
          <w:b/>
        </w:rPr>
        <w:t>Sinfonia n. 4 op. 54</w:t>
      </w:r>
      <w:r w:rsidR="000A675F">
        <w:t xml:space="preserve"> intitolata </w:t>
      </w:r>
      <w:r w:rsidR="000A675F" w:rsidRPr="00357493">
        <w:rPr>
          <w:b/>
        </w:rPr>
        <w:t>“Le poème de l’extase”</w:t>
      </w:r>
      <w:r w:rsidR="006E1B63">
        <w:t xml:space="preserve"> (il poema dell’estasi) ha punti in comune con </w:t>
      </w:r>
      <w:r w:rsidR="0076059D">
        <w:t>la “Sinfonia Lirica”</w:t>
      </w:r>
      <w:r w:rsidR="000A675F">
        <w:t>.</w:t>
      </w:r>
      <w:r w:rsidR="0076059D">
        <w:t xml:space="preserve"> Anche in questo caso si tra</w:t>
      </w:r>
      <w:r w:rsidR="0080201F">
        <w:t xml:space="preserve">tta infatti di una composizione che, </w:t>
      </w:r>
      <w:r w:rsidR="007B6F66">
        <w:t>sebbene si proponga di superare</w:t>
      </w:r>
      <w:r w:rsidR="0080201F">
        <w:t xml:space="preserve"> i limiti formali della sinfonia classica, non tronca </w:t>
      </w:r>
      <w:r w:rsidR="007B6F66">
        <w:t>fino in fondo</w:t>
      </w:r>
      <w:r w:rsidR="0080201F">
        <w:t xml:space="preserve"> i legami </w:t>
      </w:r>
      <w:r w:rsidR="00FE4CC9">
        <w:t xml:space="preserve">con il genere al quale </w:t>
      </w:r>
      <w:r w:rsidR="007B6F66">
        <w:t xml:space="preserve">fin dal titolo </w:t>
      </w:r>
      <w:r w:rsidR="00FE4CC9">
        <w:t xml:space="preserve">rivendica l’appartenenza; </w:t>
      </w:r>
      <w:r w:rsidR="007B6F66">
        <w:t>inoltre, come nel caso della Lyrische Symphonie, la fonte di ispirazione</w:t>
      </w:r>
      <w:r w:rsidR="00FE4CC9">
        <w:t xml:space="preserve"> per il “Poema dell’estasi” </w:t>
      </w:r>
      <w:r w:rsidR="007B6F66">
        <w:t xml:space="preserve">va cercata </w:t>
      </w:r>
      <w:r w:rsidR="00D3354A">
        <w:t>nel fascino</w:t>
      </w:r>
      <w:r w:rsidR="007B6F66">
        <w:t xml:space="preserve"> de</w:t>
      </w:r>
      <w:r w:rsidR="00FE4CC9">
        <w:t xml:space="preserve">ll’India (Skrjabin </w:t>
      </w:r>
      <w:r w:rsidR="006E1B63">
        <w:t>si era appassionato</w:t>
      </w:r>
      <w:r w:rsidR="007B6F66">
        <w:t xml:space="preserve"> </w:t>
      </w:r>
      <w:r w:rsidR="006E1B63">
        <w:t>alla teosofia e a</w:t>
      </w:r>
      <w:r w:rsidR="007B6F66">
        <w:t xml:space="preserve">ll’induismo e </w:t>
      </w:r>
      <w:r w:rsidR="00FE4CC9">
        <w:t>vagheggiò, fino alla morte prematura, un viaggio sull’Himal</w:t>
      </w:r>
      <w:r w:rsidR="000C1425">
        <w:t xml:space="preserve">aya) e l’attenzione è posta sulla sensualità del suono. Alcune indicazioni in partitura </w:t>
      </w:r>
      <w:r w:rsidR="00B3536E">
        <w:t>mostran</w:t>
      </w:r>
      <w:r w:rsidR="000C1425">
        <w:t xml:space="preserve">o già il cammino polisensoriale che Skrjabin avrebbe tracciato </w:t>
      </w:r>
      <w:r w:rsidR="006E1B63">
        <w:t xml:space="preserve">in seguito </w:t>
      </w:r>
      <w:bookmarkStart w:id="0" w:name="_GoBack"/>
      <w:bookmarkEnd w:id="0"/>
      <w:r w:rsidR="000C1425">
        <w:t xml:space="preserve">con </w:t>
      </w:r>
      <w:r w:rsidR="000C1425">
        <w:rPr>
          <w:i/>
        </w:rPr>
        <w:t>Prométhée, le poème du feu</w:t>
      </w:r>
      <w:r w:rsidR="000C1425">
        <w:t xml:space="preserve"> </w:t>
      </w:r>
      <w:r w:rsidR="009B4682">
        <w:t xml:space="preserve">e con l’incompiuto </w:t>
      </w:r>
      <w:r w:rsidR="009B4682">
        <w:rPr>
          <w:i/>
        </w:rPr>
        <w:t>Mysterium</w:t>
      </w:r>
      <w:r w:rsidR="009B4682">
        <w:t>.</w:t>
      </w:r>
    </w:p>
    <w:p w14:paraId="3B66ECD0" w14:textId="1450D482" w:rsidR="009B4682" w:rsidRDefault="00DF08D1" w:rsidP="007561FC">
      <w:pPr>
        <w:jc w:val="both"/>
      </w:pPr>
      <w:r w:rsidRPr="00357493">
        <w:rPr>
          <w:b/>
        </w:rPr>
        <w:t>Gabriele Ferro</w:t>
      </w:r>
      <w:r>
        <w:t>,</w:t>
      </w:r>
      <w:r w:rsidR="009B4682">
        <w:t xml:space="preserve"> direttore musicale del Teatro Massimo dal 2014, </w:t>
      </w:r>
      <w:r w:rsidR="00C57801">
        <w:t>è</w:t>
      </w:r>
      <w:r w:rsidR="00C57801" w:rsidRPr="00C57801">
        <w:t xml:space="preserve"> stato direttore stabile dell’Orchestra Sinfonica Siciliana, direttore principale dell’Orchestra Rai di Roma, Generalmusikdirektor dello Stuttgart Staatstheater, direttore musicale del San Carlo di Napoli  e direttore principale del Teatro Massimo </w:t>
      </w:r>
      <w:r w:rsidR="00C27272">
        <w:t xml:space="preserve">di Palermo dal 2001 al </w:t>
      </w:r>
      <w:r w:rsidR="00C57801" w:rsidRPr="00C57801">
        <w:t>2006.</w:t>
      </w:r>
      <w:r w:rsidR="00BD5771">
        <w:t xml:space="preserve"> Ha inaugurato la stagione 2018 del Teatro Massimo dirigendo </w:t>
      </w:r>
      <w:r w:rsidR="00BD5771">
        <w:rPr>
          <w:i/>
        </w:rPr>
        <w:t>Guillaume Tell</w:t>
      </w:r>
      <w:r w:rsidR="00BD5771">
        <w:t xml:space="preserve"> di Rossini.</w:t>
      </w:r>
    </w:p>
    <w:p w14:paraId="7AAE85D2" w14:textId="7EAA3161" w:rsidR="00BD5771" w:rsidRPr="00BD5771" w:rsidRDefault="00BD5771" w:rsidP="007561FC">
      <w:pPr>
        <w:jc w:val="both"/>
      </w:pPr>
      <w:r>
        <w:t xml:space="preserve">Il soprano </w:t>
      </w:r>
      <w:r w:rsidRPr="00357493">
        <w:rPr>
          <w:b/>
        </w:rPr>
        <w:t>Twyla Robinson</w:t>
      </w:r>
      <w:r>
        <w:t xml:space="preserve"> ha cantato nei principali teatri d’opera e sale da concerto d’Europa e dell’America </w:t>
      </w:r>
      <w:r w:rsidR="00152A88">
        <w:t>del Nord, dedicandosi in particolare a Mahler e al repertorio tedesco dell’Ottocento e del primo Novecento</w:t>
      </w:r>
      <w:r w:rsidR="00556A0D">
        <w:t xml:space="preserve"> e lavorando </w:t>
      </w:r>
      <w:r w:rsidR="00152A88">
        <w:t xml:space="preserve">con direttori quali </w:t>
      </w:r>
      <w:r w:rsidR="00152A88" w:rsidRPr="00B92183">
        <w:t xml:space="preserve">Christoph Eschenbach, Bernard Haitink, Pierre Boulez, Franz Welser-Möst, Esa-Pekka Salonen, Hans Graf </w:t>
      </w:r>
      <w:r w:rsidR="00152A88">
        <w:t>e</w:t>
      </w:r>
      <w:r w:rsidR="00152A88" w:rsidRPr="00B92183">
        <w:t xml:space="preserve"> Michael Tilson Thomas.</w:t>
      </w:r>
    </w:p>
    <w:p w14:paraId="5D267117" w14:textId="5D11173F" w:rsidR="007561FC" w:rsidRDefault="00E34BB5" w:rsidP="007561FC">
      <w:pPr>
        <w:jc w:val="both"/>
      </w:pPr>
      <w:r>
        <w:t xml:space="preserve">Nella lunga carriera internazionale del baritono </w:t>
      </w:r>
      <w:r w:rsidRPr="00357493">
        <w:rPr>
          <w:b/>
        </w:rPr>
        <w:t>Albert Dohmen</w:t>
      </w:r>
      <w:r>
        <w:t xml:space="preserve"> </w:t>
      </w:r>
      <w:r w:rsidR="00393631" w:rsidRPr="00393631">
        <w:rPr>
          <w:lang w:val="en-US"/>
        </w:rPr>
        <w:t xml:space="preserve">spicca </w:t>
      </w:r>
      <w:r w:rsidR="00393631" w:rsidRPr="00393631">
        <w:rPr>
          <w:i/>
          <w:lang w:val="en-US"/>
        </w:rPr>
        <w:t>Wozzeck</w:t>
      </w:r>
      <w:r w:rsidR="00556A0D">
        <w:rPr>
          <w:lang w:val="en-US"/>
        </w:rPr>
        <w:t xml:space="preserve"> al</w:t>
      </w:r>
      <w:r w:rsidR="00393631" w:rsidRPr="00393631">
        <w:rPr>
          <w:lang w:val="en-US"/>
        </w:rPr>
        <w:t xml:space="preserve"> Festival di Salisburgo 1997 con la direzione di Claudio Abbado e la regia di Peter Stein.</w:t>
      </w:r>
      <w:r w:rsidR="00393631">
        <w:rPr>
          <w:lang w:val="en-US"/>
        </w:rPr>
        <w:t xml:space="preserve"> È uno dei principali interpreti di Wotan della sua generazione. </w:t>
      </w:r>
      <w:r w:rsidR="00393631" w:rsidRPr="00393631">
        <w:rPr>
          <w:lang w:val="en-US"/>
        </w:rPr>
        <w:t xml:space="preserve">In concerto ha affrontato un </w:t>
      </w:r>
      <w:r w:rsidR="00556A0D">
        <w:rPr>
          <w:lang w:val="en-US"/>
        </w:rPr>
        <w:t xml:space="preserve">vasto </w:t>
      </w:r>
      <w:r w:rsidR="00393631" w:rsidRPr="00393631">
        <w:rPr>
          <w:lang w:val="en-US"/>
        </w:rPr>
        <w:t>repertorio che va da Bach a Schönberg, in tutte le principali sale da concerto e in festival internazionali</w:t>
      </w:r>
      <w:r w:rsidR="00393631">
        <w:rPr>
          <w:lang w:val="en-US"/>
        </w:rPr>
        <w:t>.</w:t>
      </w:r>
    </w:p>
    <w:p w14:paraId="26CD6303" w14:textId="77777777" w:rsidR="007561FC" w:rsidRDefault="007561FC" w:rsidP="007561FC">
      <w:pPr>
        <w:jc w:val="both"/>
      </w:pPr>
    </w:p>
    <w:p w14:paraId="305C3F5C" w14:textId="77777777" w:rsidR="007561FC" w:rsidRDefault="007561FC" w:rsidP="007561FC">
      <w:pPr>
        <w:jc w:val="both"/>
      </w:pPr>
    </w:p>
    <w:p w14:paraId="5DF77B05" w14:textId="61672152" w:rsidR="009A48BA" w:rsidRDefault="009A48BA" w:rsidP="007561FC">
      <w:pPr>
        <w:jc w:val="both"/>
        <w:rPr>
          <w:b/>
        </w:rPr>
      </w:pPr>
      <w:r>
        <w:rPr>
          <w:b/>
        </w:rPr>
        <w:t xml:space="preserve">Palermo, </w:t>
      </w:r>
      <w:r w:rsidR="00666AF1">
        <w:rPr>
          <w:b/>
        </w:rPr>
        <w:t>6</w:t>
      </w:r>
      <w:r w:rsidR="00FF4803">
        <w:rPr>
          <w:b/>
        </w:rPr>
        <w:t xml:space="preserve"> febbraio </w:t>
      </w:r>
      <w:r>
        <w:rPr>
          <w:b/>
        </w:rPr>
        <w:t>2018</w:t>
      </w:r>
    </w:p>
    <w:p w14:paraId="7A375D68" w14:textId="77777777" w:rsidR="007561FC" w:rsidRPr="007561FC" w:rsidRDefault="007561FC" w:rsidP="007561FC">
      <w:pPr>
        <w:jc w:val="both"/>
        <w:rPr>
          <w:b/>
        </w:rPr>
      </w:pPr>
      <w:r>
        <w:rPr>
          <w:b/>
        </w:rPr>
        <w:t>Angela Fodale</w:t>
      </w:r>
      <w:r w:rsidR="009A48BA">
        <w:rPr>
          <w:b/>
        </w:rPr>
        <w:t xml:space="preserve"> </w:t>
      </w:r>
      <w:r>
        <w:rPr>
          <w:b/>
        </w:rPr>
        <w:t>392 2627959</w:t>
      </w:r>
    </w:p>
    <w:sectPr w:rsidR="007561FC" w:rsidRPr="007561FC" w:rsidSect="00687D75">
      <w:headerReference w:type="default" r:id="rId7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6E1B63" w:rsidRDefault="006E1B63" w:rsidP="007561FC">
      <w:r>
        <w:separator/>
      </w:r>
    </w:p>
  </w:endnote>
  <w:endnote w:type="continuationSeparator" w:id="0">
    <w:p w14:paraId="32D9FA34" w14:textId="77777777" w:rsidR="006E1B63" w:rsidRDefault="006E1B63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6E1B63" w:rsidRDefault="006E1B63" w:rsidP="007561FC">
      <w:r>
        <w:separator/>
      </w:r>
    </w:p>
  </w:footnote>
  <w:footnote w:type="continuationSeparator" w:id="0">
    <w:p w14:paraId="3E128EEB" w14:textId="77777777" w:rsidR="006E1B63" w:rsidRDefault="006E1B63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6E1B63" w:rsidRDefault="006E1B63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0A675F"/>
    <w:rsid w:val="000C1425"/>
    <w:rsid w:val="00152A88"/>
    <w:rsid w:val="001F72B6"/>
    <w:rsid w:val="00214742"/>
    <w:rsid w:val="00306A66"/>
    <w:rsid w:val="00357493"/>
    <w:rsid w:val="00393631"/>
    <w:rsid w:val="003C44EB"/>
    <w:rsid w:val="00467EEE"/>
    <w:rsid w:val="004A0868"/>
    <w:rsid w:val="00556A0D"/>
    <w:rsid w:val="00666AF1"/>
    <w:rsid w:val="00687D75"/>
    <w:rsid w:val="006E1B63"/>
    <w:rsid w:val="00702C33"/>
    <w:rsid w:val="007561FC"/>
    <w:rsid w:val="0076059D"/>
    <w:rsid w:val="007B6F66"/>
    <w:rsid w:val="00800290"/>
    <w:rsid w:val="0080201F"/>
    <w:rsid w:val="009A48BA"/>
    <w:rsid w:val="009B4682"/>
    <w:rsid w:val="00A43CF9"/>
    <w:rsid w:val="00B3536E"/>
    <w:rsid w:val="00B95D82"/>
    <w:rsid w:val="00BD5771"/>
    <w:rsid w:val="00C27272"/>
    <w:rsid w:val="00C57801"/>
    <w:rsid w:val="00D3354A"/>
    <w:rsid w:val="00DF08D1"/>
    <w:rsid w:val="00E2033D"/>
    <w:rsid w:val="00E34BB5"/>
    <w:rsid w:val="00EC48E3"/>
    <w:rsid w:val="00FE4CC9"/>
    <w:rsid w:val="00FF4803"/>
    <w:rsid w:val="00FF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565</Words>
  <Characters>3226</Characters>
  <Application>Microsoft Macintosh Word</Application>
  <DocSecurity>0</DocSecurity>
  <Lines>26</Lines>
  <Paragraphs>7</Paragraphs>
  <ScaleCrop>false</ScaleCrop>
  <Company/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11</cp:revision>
  <dcterms:created xsi:type="dcterms:W3CDTF">2018-01-11T09:22:00Z</dcterms:created>
  <dcterms:modified xsi:type="dcterms:W3CDTF">2018-02-06T08:47:00Z</dcterms:modified>
</cp:coreProperties>
</file>