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D528C4" w14:textId="77777777" w:rsidR="007561FC" w:rsidRPr="007A29B6" w:rsidRDefault="007561FC" w:rsidP="00760479">
      <w:pPr>
        <w:spacing w:line="276" w:lineRule="auto"/>
        <w:jc w:val="both"/>
        <w:rPr>
          <w:rFonts w:ascii="Arial" w:hAnsi="Arial" w:cs="Arial"/>
        </w:rPr>
      </w:pPr>
    </w:p>
    <w:p w14:paraId="0823A651" w14:textId="5AB02A25" w:rsidR="005179D7" w:rsidRPr="005179D7" w:rsidRDefault="005179D7" w:rsidP="00760479">
      <w:pPr>
        <w:spacing w:line="276" w:lineRule="auto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COMUNICATO STAMPA</w:t>
      </w:r>
    </w:p>
    <w:p w14:paraId="473495E4" w14:textId="360018C5" w:rsidR="007561FC" w:rsidRPr="001D720E" w:rsidRDefault="004E6C1F" w:rsidP="00760479">
      <w:pPr>
        <w:spacing w:line="276" w:lineRule="auto"/>
        <w:jc w:val="center"/>
        <w:rPr>
          <w:rFonts w:ascii="Arial" w:hAnsi="Arial" w:cs="Arial"/>
          <w:b/>
        </w:rPr>
      </w:pPr>
      <w:r w:rsidRPr="001D720E">
        <w:rPr>
          <w:rFonts w:ascii="Arial" w:hAnsi="Arial" w:cs="Arial"/>
          <w:b/>
          <w:i/>
        </w:rPr>
        <w:t xml:space="preserve">Guillaume Tell </w:t>
      </w:r>
      <w:r w:rsidRPr="001D720E">
        <w:rPr>
          <w:rFonts w:ascii="Arial" w:hAnsi="Arial" w:cs="Arial"/>
          <w:b/>
        </w:rPr>
        <w:t>per la prima volta nella versione francese al Teatro Massimo</w:t>
      </w:r>
    </w:p>
    <w:p w14:paraId="7D1CBD29" w14:textId="415C7A33" w:rsidR="004E6C1F" w:rsidRPr="001D720E" w:rsidRDefault="004E6C1F" w:rsidP="00760479">
      <w:pPr>
        <w:spacing w:line="276" w:lineRule="auto"/>
        <w:jc w:val="center"/>
        <w:rPr>
          <w:rFonts w:ascii="Arial" w:hAnsi="Arial" w:cs="Arial"/>
          <w:b/>
        </w:rPr>
      </w:pPr>
      <w:r w:rsidRPr="001D720E">
        <w:rPr>
          <w:rFonts w:ascii="Arial" w:hAnsi="Arial" w:cs="Arial"/>
          <w:b/>
        </w:rPr>
        <w:t>per l’in</w:t>
      </w:r>
      <w:r w:rsidR="001D720E">
        <w:rPr>
          <w:rFonts w:ascii="Arial" w:hAnsi="Arial" w:cs="Arial"/>
          <w:b/>
        </w:rPr>
        <w:t xml:space="preserve">augurazione della stagione 2018, </w:t>
      </w:r>
      <w:r w:rsidRPr="001D720E">
        <w:rPr>
          <w:rFonts w:ascii="Arial" w:hAnsi="Arial" w:cs="Arial"/>
          <w:b/>
        </w:rPr>
        <w:t>omaggio ai 150 anni dalla morte di Rossini</w:t>
      </w:r>
    </w:p>
    <w:p w14:paraId="10B212FB" w14:textId="3C1649E4" w:rsidR="004E6C1F" w:rsidRPr="001D720E" w:rsidRDefault="004E6C1F" w:rsidP="00760479">
      <w:pPr>
        <w:spacing w:line="276" w:lineRule="auto"/>
        <w:jc w:val="center"/>
        <w:rPr>
          <w:rFonts w:ascii="Arial" w:hAnsi="Arial" w:cs="Arial"/>
          <w:b/>
        </w:rPr>
      </w:pPr>
      <w:r w:rsidRPr="001D720E">
        <w:rPr>
          <w:rFonts w:ascii="Arial" w:hAnsi="Arial" w:cs="Arial"/>
          <w:b/>
        </w:rPr>
        <w:t>Dirige Gabriele Ferro, regia di Damiano Michieletto</w:t>
      </w:r>
    </w:p>
    <w:p w14:paraId="13C8D7F0" w14:textId="77777777" w:rsidR="001D720E" w:rsidRDefault="004E6C1F" w:rsidP="00760479">
      <w:pPr>
        <w:spacing w:line="276" w:lineRule="auto"/>
        <w:jc w:val="center"/>
        <w:rPr>
          <w:rFonts w:ascii="Arial" w:hAnsi="Arial" w:cs="Arial"/>
          <w:b/>
        </w:rPr>
      </w:pPr>
      <w:r w:rsidRPr="001D720E">
        <w:rPr>
          <w:rFonts w:ascii="Arial" w:hAnsi="Arial" w:cs="Arial"/>
          <w:b/>
        </w:rPr>
        <w:t xml:space="preserve">Un cast di specialisti del belcanto: </w:t>
      </w:r>
    </w:p>
    <w:p w14:paraId="74A6BFBA" w14:textId="1B10CAC3" w:rsidR="004E6C1F" w:rsidRPr="001D720E" w:rsidRDefault="004E6C1F" w:rsidP="00760479">
      <w:pPr>
        <w:spacing w:line="276" w:lineRule="auto"/>
        <w:jc w:val="center"/>
        <w:rPr>
          <w:rFonts w:ascii="Arial" w:hAnsi="Arial" w:cs="Arial"/>
          <w:b/>
        </w:rPr>
      </w:pPr>
      <w:r w:rsidRPr="001D720E">
        <w:rPr>
          <w:rFonts w:ascii="Arial" w:hAnsi="Arial" w:cs="Arial"/>
          <w:b/>
        </w:rPr>
        <w:t>Roberto Frontali, Dmitry Korchak, Nino Machaidze</w:t>
      </w:r>
    </w:p>
    <w:p w14:paraId="4767243E" w14:textId="77777777" w:rsidR="007561FC" w:rsidRPr="007A29B6" w:rsidRDefault="007561FC" w:rsidP="00760479">
      <w:pPr>
        <w:spacing w:line="276" w:lineRule="auto"/>
        <w:jc w:val="both"/>
        <w:rPr>
          <w:rFonts w:ascii="Arial" w:hAnsi="Arial" w:cs="Arial"/>
          <w:b/>
          <w:u w:val="single"/>
        </w:rPr>
      </w:pPr>
    </w:p>
    <w:p w14:paraId="5AE64540" w14:textId="77777777" w:rsidR="007561FC" w:rsidRPr="007A29B6" w:rsidRDefault="007561FC" w:rsidP="00760479">
      <w:pPr>
        <w:spacing w:line="276" w:lineRule="auto"/>
        <w:jc w:val="both"/>
        <w:rPr>
          <w:rFonts w:ascii="Arial" w:hAnsi="Arial" w:cs="Arial"/>
          <w:b/>
          <w:u w:val="single"/>
        </w:rPr>
      </w:pPr>
    </w:p>
    <w:p w14:paraId="0A512D06" w14:textId="334DBA8A" w:rsidR="00D523E6" w:rsidRPr="007A29B6" w:rsidRDefault="007561FC" w:rsidP="00760479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lang w:eastAsia="ja-JP"/>
        </w:rPr>
      </w:pPr>
      <w:r w:rsidRPr="007A29B6">
        <w:rPr>
          <w:rFonts w:ascii="Arial" w:hAnsi="Arial" w:cs="Arial"/>
        </w:rPr>
        <w:t>PALERMO.</w:t>
      </w:r>
      <w:r w:rsidR="004E6C1F" w:rsidRPr="007A29B6">
        <w:rPr>
          <w:rFonts w:ascii="Arial" w:hAnsi="Arial" w:cs="Arial"/>
        </w:rPr>
        <w:t xml:space="preserve"> </w:t>
      </w:r>
      <w:r w:rsidR="004E6C1F" w:rsidRPr="007A29B6">
        <w:rPr>
          <w:rFonts w:ascii="Arial" w:hAnsi="Arial" w:cs="Arial"/>
          <w:color w:val="000000"/>
          <w:lang w:eastAsia="ja-JP"/>
        </w:rPr>
        <w:t>L’inaugurazione della stagione 2018 del Teatro Massimo, martedì 23 gennaio</w:t>
      </w:r>
      <w:r w:rsidR="005179D7">
        <w:rPr>
          <w:rFonts w:ascii="Arial" w:hAnsi="Arial" w:cs="Arial"/>
          <w:color w:val="000000"/>
          <w:lang w:eastAsia="ja-JP"/>
        </w:rPr>
        <w:t xml:space="preserve"> alle 19.30</w:t>
      </w:r>
      <w:r w:rsidR="004E6C1F" w:rsidRPr="007A29B6">
        <w:rPr>
          <w:rFonts w:ascii="Arial" w:hAnsi="Arial" w:cs="Arial"/>
          <w:color w:val="000000"/>
          <w:lang w:eastAsia="ja-JP"/>
        </w:rPr>
        <w:t xml:space="preserve">, vedrà in scena </w:t>
      </w:r>
      <w:r w:rsidR="004E6C1F" w:rsidRPr="007A29B6">
        <w:rPr>
          <w:rFonts w:ascii="Arial" w:hAnsi="Arial" w:cs="Arial"/>
          <w:i/>
          <w:color w:val="000000"/>
          <w:lang w:eastAsia="ja-JP"/>
        </w:rPr>
        <w:t xml:space="preserve">Guillaume Tell </w:t>
      </w:r>
      <w:r w:rsidR="004E6C1F" w:rsidRPr="007A29B6">
        <w:rPr>
          <w:rFonts w:ascii="Arial" w:hAnsi="Arial" w:cs="Arial"/>
          <w:color w:val="000000"/>
          <w:lang w:eastAsia="ja-JP"/>
        </w:rPr>
        <w:t xml:space="preserve">di Gioachino Rossini, un’opera che non viene </w:t>
      </w:r>
      <w:r w:rsidR="001D720E">
        <w:rPr>
          <w:rFonts w:ascii="Arial" w:hAnsi="Arial" w:cs="Arial"/>
          <w:color w:val="000000"/>
          <w:lang w:eastAsia="ja-JP"/>
        </w:rPr>
        <w:t>rappresentata</w:t>
      </w:r>
      <w:r w:rsidR="004E6C1F" w:rsidRPr="007A29B6">
        <w:rPr>
          <w:rFonts w:ascii="Arial" w:hAnsi="Arial" w:cs="Arial"/>
          <w:color w:val="000000"/>
          <w:lang w:eastAsia="ja-JP"/>
        </w:rPr>
        <w:t xml:space="preserve"> da oltre cinquant’anni al Teatro Massimo e che viene </w:t>
      </w:r>
      <w:r w:rsidR="001D720E">
        <w:rPr>
          <w:rFonts w:ascii="Arial" w:hAnsi="Arial" w:cs="Arial"/>
          <w:color w:val="000000"/>
          <w:lang w:eastAsia="ja-JP"/>
        </w:rPr>
        <w:t>proposta</w:t>
      </w:r>
      <w:r w:rsidR="004E6C1F" w:rsidRPr="007A29B6">
        <w:rPr>
          <w:rFonts w:ascii="Arial" w:hAnsi="Arial" w:cs="Arial"/>
          <w:color w:val="000000"/>
          <w:lang w:eastAsia="ja-JP"/>
        </w:rPr>
        <w:t xml:space="preserve"> per la prima volta </w:t>
      </w:r>
      <w:r w:rsidR="00D523E6" w:rsidRPr="007A29B6">
        <w:rPr>
          <w:rFonts w:ascii="Arial" w:hAnsi="Arial" w:cs="Arial"/>
          <w:color w:val="000000"/>
          <w:lang w:eastAsia="ja-JP"/>
        </w:rPr>
        <w:t xml:space="preserve">nella versione originale </w:t>
      </w:r>
      <w:r w:rsidR="004E6C1F" w:rsidRPr="007A29B6">
        <w:rPr>
          <w:rFonts w:ascii="Arial" w:hAnsi="Arial" w:cs="Arial"/>
          <w:color w:val="000000"/>
          <w:lang w:eastAsia="ja-JP"/>
        </w:rPr>
        <w:t xml:space="preserve">in lingua francese. </w:t>
      </w:r>
      <w:bookmarkStart w:id="0" w:name="_GoBack"/>
      <w:bookmarkEnd w:id="0"/>
    </w:p>
    <w:p w14:paraId="1CFB6A51" w14:textId="04F13129" w:rsidR="00FB03F1" w:rsidRPr="007A29B6" w:rsidRDefault="00D523E6" w:rsidP="00760479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lang w:eastAsia="ja-JP"/>
        </w:rPr>
      </w:pPr>
      <w:r w:rsidRPr="007A29B6">
        <w:rPr>
          <w:rFonts w:ascii="Arial" w:hAnsi="Arial" w:cs="Arial"/>
          <w:color w:val="000000"/>
          <w:lang w:eastAsia="ja-JP"/>
        </w:rPr>
        <w:t>Ultima opera del compo</w:t>
      </w:r>
      <w:r w:rsidR="00FB4E34" w:rsidRPr="007A29B6">
        <w:rPr>
          <w:rFonts w:ascii="Arial" w:hAnsi="Arial" w:cs="Arial"/>
          <w:color w:val="000000"/>
          <w:lang w:eastAsia="ja-JP"/>
        </w:rPr>
        <w:t>sitore pesarese, s</w:t>
      </w:r>
      <w:r w:rsidR="001B0530" w:rsidRPr="007A29B6">
        <w:rPr>
          <w:rFonts w:ascii="Arial" w:hAnsi="Arial" w:cs="Arial"/>
          <w:color w:val="000000"/>
          <w:lang w:eastAsia="ja-JP"/>
        </w:rPr>
        <w:t xml:space="preserve">critta nel </w:t>
      </w:r>
      <w:r w:rsidR="00FB4E34" w:rsidRPr="007A29B6">
        <w:rPr>
          <w:rFonts w:ascii="Arial" w:hAnsi="Arial" w:cs="Arial"/>
          <w:color w:val="000000"/>
          <w:lang w:eastAsia="ja-JP"/>
        </w:rPr>
        <w:t xml:space="preserve">1829 per il Théâtre de l’Académie Royale de Musique (poi </w:t>
      </w:r>
      <w:r w:rsidR="000400F2">
        <w:rPr>
          <w:rFonts w:ascii="Arial" w:hAnsi="Arial" w:cs="Arial"/>
          <w:color w:val="000000"/>
          <w:lang w:eastAsia="ja-JP"/>
        </w:rPr>
        <w:t>divenuto l’</w:t>
      </w:r>
      <w:r w:rsidR="00FB4E34" w:rsidRPr="007A29B6">
        <w:rPr>
          <w:rFonts w:ascii="Arial" w:hAnsi="Arial" w:cs="Arial"/>
          <w:color w:val="000000"/>
          <w:lang w:eastAsia="ja-JP"/>
        </w:rPr>
        <w:t>Opéra</w:t>
      </w:r>
      <w:r w:rsidR="000400F2">
        <w:rPr>
          <w:rFonts w:ascii="Arial" w:hAnsi="Arial" w:cs="Arial"/>
          <w:color w:val="000000"/>
          <w:lang w:eastAsia="ja-JP"/>
        </w:rPr>
        <w:t xml:space="preserve"> di Parigi</w:t>
      </w:r>
      <w:r w:rsidR="00FB4E34" w:rsidRPr="007A29B6">
        <w:rPr>
          <w:rFonts w:ascii="Arial" w:hAnsi="Arial" w:cs="Arial"/>
          <w:color w:val="000000"/>
          <w:lang w:eastAsia="ja-JP"/>
        </w:rPr>
        <w:t>), ispirandosi al dramma omonimo di Schiller</w:t>
      </w:r>
      <w:r w:rsidR="00D054C3" w:rsidRPr="007A29B6">
        <w:rPr>
          <w:rFonts w:ascii="Arial" w:hAnsi="Arial" w:cs="Arial"/>
          <w:color w:val="000000"/>
          <w:lang w:eastAsia="ja-JP"/>
        </w:rPr>
        <w:t xml:space="preserve">, è l’opera che costituisce lo spartiacque tra il mondo dell’opera rossiniana e quello del </w:t>
      </w:r>
      <w:r w:rsidR="00D054C3" w:rsidRPr="007A29B6">
        <w:rPr>
          <w:rFonts w:ascii="Arial" w:hAnsi="Arial" w:cs="Arial"/>
          <w:i/>
          <w:color w:val="000000"/>
          <w:lang w:eastAsia="ja-JP"/>
        </w:rPr>
        <w:t>grand opéra</w:t>
      </w:r>
      <w:r w:rsidR="00D054C3" w:rsidRPr="007A29B6">
        <w:rPr>
          <w:rFonts w:ascii="Arial" w:hAnsi="Arial" w:cs="Arial"/>
          <w:color w:val="000000"/>
          <w:lang w:eastAsia="ja-JP"/>
        </w:rPr>
        <w:t xml:space="preserve"> romantico. Grandi scene di massa, una tempesta sul lago, l’aspiraz</w:t>
      </w:r>
      <w:r w:rsidR="00FB03F1" w:rsidRPr="007A29B6">
        <w:rPr>
          <w:rFonts w:ascii="Arial" w:hAnsi="Arial" w:cs="Arial"/>
          <w:color w:val="000000"/>
          <w:lang w:eastAsia="ja-JP"/>
        </w:rPr>
        <w:t xml:space="preserve">ione di un popolo alla libertà: tutti elementi che rendono </w:t>
      </w:r>
      <w:r w:rsidR="00FB03F1" w:rsidRPr="007A29B6">
        <w:rPr>
          <w:rFonts w:ascii="Arial" w:hAnsi="Arial" w:cs="Arial"/>
          <w:i/>
          <w:color w:val="000000"/>
          <w:lang w:eastAsia="ja-JP"/>
        </w:rPr>
        <w:t>Guillaume Tell</w:t>
      </w:r>
      <w:r w:rsidR="00FB03F1" w:rsidRPr="007A29B6">
        <w:rPr>
          <w:rFonts w:ascii="Arial" w:hAnsi="Arial" w:cs="Arial"/>
          <w:color w:val="000000"/>
          <w:lang w:eastAsia="ja-JP"/>
        </w:rPr>
        <w:t xml:space="preserve"> un modello imitatissimo nei decenni successivi per l’opera francese e italiana. </w:t>
      </w:r>
      <w:r w:rsidR="001A33B2" w:rsidRPr="007A29B6">
        <w:rPr>
          <w:rFonts w:ascii="Arial" w:hAnsi="Arial" w:cs="Arial"/>
          <w:color w:val="000000"/>
          <w:lang w:eastAsia="ja-JP"/>
        </w:rPr>
        <w:t xml:space="preserve">Anche sul piano </w:t>
      </w:r>
      <w:r w:rsidR="007A29B6" w:rsidRPr="007A29B6">
        <w:rPr>
          <w:rFonts w:ascii="Arial" w:hAnsi="Arial" w:cs="Arial"/>
          <w:color w:val="000000"/>
          <w:lang w:eastAsia="ja-JP"/>
        </w:rPr>
        <w:t xml:space="preserve">vocale quest’opera costituisce il momento in cui, per citare Marco Beghelli, </w:t>
      </w:r>
      <w:r w:rsidR="007A29B6" w:rsidRPr="007A29B6">
        <w:rPr>
          <w:rFonts w:ascii="Arial" w:hAnsi="Arial" w:cs="Arial"/>
          <w:lang w:eastAsia="ja-JP"/>
        </w:rPr>
        <w:t>l’opera “viene traghettata dagli ultimi fasti classicistici (per non dire tardobarocchi) alla nuova estetica romantica”</w:t>
      </w:r>
      <w:r w:rsidR="009538AF">
        <w:rPr>
          <w:rFonts w:ascii="Arial" w:hAnsi="Arial" w:cs="Arial"/>
          <w:lang w:eastAsia="ja-JP"/>
        </w:rPr>
        <w:t>:</w:t>
      </w:r>
      <w:r w:rsidR="007A29B6" w:rsidRPr="007A29B6">
        <w:rPr>
          <w:rFonts w:ascii="Arial" w:hAnsi="Arial" w:cs="Arial"/>
          <w:lang w:eastAsia="ja-JP"/>
        </w:rPr>
        <w:t xml:space="preserve"> </w:t>
      </w:r>
      <w:r w:rsidR="009538AF">
        <w:rPr>
          <w:rFonts w:ascii="Arial" w:hAnsi="Arial" w:cs="Arial"/>
          <w:lang w:eastAsia="ja-JP"/>
        </w:rPr>
        <w:t>se</w:t>
      </w:r>
      <w:r w:rsidR="008D54B0">
        <w:rPr>
          <w:rFonts w:ascii="Arial" w:hAnsi="Arial" w:cs="Arial"/>
          <w:color w:val="000000"/>
          <w:lang w:eastAsia="ja-JP"/>
        </w:rPr>
        <w:t xml:space="preserve"> il</w:t>
      </w:r>
      <w:r w:rsidR="001A33B2" w:rsidRPr="007A29B6">
        <w:rPr>
          <w:rFonts w:ascii="Arial" w:hAnsi="Arial" w:cs="Arial"/>
          <w:color w:val="000000"/>
          <w:lang w:eastAsia="ja-JP"/>
        </w:rPr>
        <w:t xml:space="preserve"> primo interprete</w:t>
      </w:r>
      <w:r w:rsidR="007A29B6">
        <w:rPr>
          <w:rFonts w:ascii="Arial" w:hAnsi="Arial" w:cs="Arial"/>
          <w:color w:val="000000"/>
          <w:lang w:eastAsia="ja-JP"/>
        </w:rPr>
        <w:t xml:space="preserve"> del personaggio di Arnold, il tenore</w:t>
      </w:r>
      <w:r w:rsidR="001A33B2" w:rsidRPr="007A29B6">
        <w:rPr>
          <w:rFonts w:ascii="Arial" w:hAnsi="Arial" w:cs="Arial"/>
          <w:color w:val="000000"/>
          <w:lang w:eastAsia="ja-JP"/>
        </w:rPr>
        <w:t xml:space="preserve"> Adolphe Nourrit, </w:t>
      </w:r>
      <w:r w:rsidR="009538AF">
        <w:rPr>
          <w:rFonts w:ascii="Arial" w:hAnsi="Arial" w:cs="Arial"/>
          <w:color w:val="000000"/>
          <w:lang w:eastAsia="ja-JP"/>
        </w:rPr>
        <w:t xml:space="preserve">è </w:t>
      </w:r>
      <w:r w:rsidR="007A29B6">
        <w:rPr>
          <w:rFonts w:ascii="Arial" w:hAnsi="Arial" w:cs="Arial"/>
          <w:color w:val="000000"/>
          <w:lang w:eastAsia="ja-JP"/>
        </w:rPr>
        <w:t xml:space="preserve">uno dei cantanti più apprezzati da Rossini, </w:t>
      </w:r>
      <w:r w:rsidR="009538AF">
        <w:rPr>
          <w:rFonts w:ascii="Arial" w:hAnsi="Arial" w:cs="Arial"/>
          <w:color w:val="000000"/>
          <w:lang w:eastAsia="ja-JP"/>
        </w:rPr>
        <w:t xml:space="preserve">dieci anni dopo </w:t>
      </w:r>
      <w:r w:rsidR="007A29B6">
        <w:rPr>
          <w:rFonts w:ascii="Arial" w:hAnsi="Arial" w:cs="Arial"/>
          <w:color w:val="000000"/>
          <w:lang w:eastAsia="ja-JP"/>
        </w:rPr>
        <w:t>il personaggio viene i</w:t>
      </w:r>
      <w:r w:rsidR="008D54B0">
        <w:rPr>
          <w:rFonts w:ascii="Arial" w:hAnsi="Arial" w:cs="Arial"/>
          <w:color w:val="000000"/>
          <w:lang w:eastAsia="ja-JP"/>
        </w:rPr>
        <w:t>nvece riletto da Gilbert Duprez</w:t>
      </w:r>
      <w:r w:rsidR="007A29B6">
        <w:rPr>
          <w:rFonts w:ascii="Arial" w:hAnsi="Arial" w:cs="Arial"/>
          <w:color w:val="000000"/>
          <w:lang w:eastAsia="ja-JP"/>
        </w:rPr>
        <w:t xml:space="preserve"> </w:t>
      </w:r>
      <w:r w:rsidR="009538AF">
        <w:rPr>
          <w:rFonts w:ascii="Arial" w:hAnsi="Arial" w:cs="Arial"/>
          <w:color w:val="000000"/>
          <w:lang w:eastAsia="ja-JP"/>
        </w:rPr>
        <w:t>in una visione più eroica,</w:t>
      </w:r>
      <w:r w:rsidR="007A29B6">
        <w:rPr>
          <w:rFonts w:ascii="Arial" w:hAnsi="Arial" w:cs="Arial"/>
          <w:color w:val="000000"/>
          <w:lang w:eastAsia="ja-JP"/>
        </w:rPr>
        <w:t xml:space="preserve"> c</w:t>
      </w:r>
      <w:r w:rsidR="008D54B0">
        <w:rPr>
          <w:rFonts w:ascii="Arial" w:hAnsi="Arial" w:cs="Arial"/>
          <w:color w:val="000000"/>
          <w:lang w:eastAsia="ja-JP"/>
        </w:rPr>
        <w:t>on la cosiddetta “invenzione del Do di petto”</w:t>
      </w:r>
      <w:r w:rsidR="001D720E">
        <w:rPr>
          <w:rFonts w:ascii="Arial" w:hAnsi="Arial" w:cs="Arial"/>
          <w:color w:val="000000"/>
          <w:lang w:eastAsia="ja-JP"/>
        </w:rPr>
        <w:t>, segnando un cambiamento nel modo di interpretare il personaggio che continuerà per oltre un secolo.</w:t>
      </w:r>
    </w:p>
    <w:p w14:paraId="2F2FC7DE" w14:textId="3DD8A60C" w:rsidR="009538AF" w:rsidRDefault="00E51B6C" w:rsidP="00760479">
      <w:pPr>
        <w:widowControl w:val="0"/>
        <w:tabs>
          <w:tab w:val="left" w:pos="1701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lang w:eastAsia="ja-JP"/>
        </w:rPr>
      </w:pPr>
      <w:r>
        <w:rPr>
          <w:rFonts w:ascii="Arial" w:hAnsi="Arial" w:cs="Arial"/>
          <w:color w:val="000000"/>
          <w:lang w:eastAsia="ja-JP"/>
        </w:rPr>
        <w:t xml:space="preserve">Il direttore musicale del Teatro Massimo, </w:t>
      </w:r>
      <w:r w:rsidR="004E6C1F" w:rsidRPr="0001474B">
        <w:rPr>
          <w:rFonts w:ascii="Arial" w:hAnsi="Arial" w:cs="Arial"/>
          <w:b/>
          <w:color w:val="000000"/>
          <w:lang w:eastAsia="ja-JP"/>
        </w:rPr>
        <w:t>Ga</w:t>
      </w:r>
      <w:r w:rsidRPr="0001474B">
        <w:rPr>
          <w:rFonts w:ascii="Arial" w:hAnsi="Arial" w:cs="Arial"/>
          <w:b/>
          <w:color w:val="000000"/>
          <w:lang w:eastAsia="ja-JP"/>
        </w:rPr>
        <w:t xml:space="preserve">briele Ferro, </w:t>
      </w:r>
      <w:r w:rsidR="006959F7">
        <w:rPr>
          <w:rFonts w:ascii="Arial" w:hAnsi="Arial" w:cs="Arial"/>
          <w:b/>
          <w:color w:val="000000"/>
          <w:lang w:eastAsia="ja-JP"/>
        </w:rPr>
        <w:t>grande interprete rossiniano</w:t>
      </w:r>
      <w:r>
        <w:rPr>
          <w:rFonts w:ascii="Arial" w:hAnsi="Arial" w:cs="Arial"/>
          <w:color w:val="000000"/>
          <w:lang w:eastAsia="ja-JP"/>
        </w:rPr>
        <w:t xml:space="preserve">, dirige un cast di specialisti del belcanto: </w:t>
      </w:r>
      <w:r w:rsidR="004E6C1F" w:rsidRPr="007A29B6">
        <w:rPr>
          <w:rFonts w:ascii="Arial" w:hAnsi="Arial" w:cs="Arial"/>
          <w:color w:val="000000"/>
          <w:lang w:eastAsia="ja-JP"/>
        </w:rPr>
        <w:t>Roberto Frontali</w:t>
      </w:r>
      <w:r>
        <w:rPr>
          <w:rFonts w:ascii="Arial" w:hAnsi="Arial" w:cs="Arial"/>
          <w:color w:val="000000"/>
          <w:lang w:eastAsia="ja-JP"/>
        </w:rPr>
        <w:t xml:space="preserve"> (Guillaume Tell)</w:t>
      </w:r>
      <w:r w:rsidR="004E6C1F" w:rsidRPr="007A29B6">
        <w:rPr>
          <w:rFonts w:ascii="Arial" w:hAnsi="Arial" w:cs="Arial"/>
          <w:color w:val="000000"/>
          <w:lang w:eastAsia="ja-JP"/>
        </w:rPr>
        <w:t xml:space="preserve">, Dmitry Korchak </w:t>
      </w:r>
      <w:r>
        <w:rPr>
          <w:rFonts w:ascii="Arial" w:hAnsi="Arial" w:cs="Arial"/>
          <w:color w:val="000000"/>
          <w:lang w:eastAsia="ja-JP"/>
        </w:rPr>
        <w:t xml:space="preserve">(Arnold Melcthal) </w:t>
      </w:r>
      <w:r w:rsidR="004E6C1F" w:rsidRPr="007A29B6">
        <w:rPr>
          <w:rFonts w:ascii="Arial" w:hAnsi="Arial" w:cs="Arial"/>
          <w:color w:val="000000"/>
          <w:lang w:eastAsia="ja-JP"/>
        </w:rPr>
        <w:t xml:space="preserve">e Nino Machaidze </w:t>
      </w:r>
      <w:r>
        <w:rPr>
          <w:rFonts w:ascii="Arial" w:hAnsi="Arial" w:cs="Arial"/>
          <w:color w:val="000000"/>
          <w:lang w:eastAsia="ja-JP"/>
        </w:rPr>
        <w:t xml:space="preserve">(Mathilde) </w:t>
      </w:r>
      <w:r w:rsidR="0099213F">
        <w:rPr>
          <w:rFonts w:ascii="Arial" w:hAnsi="Arial" w:cs="Arial"/>
          <w:color w:val="000000"/>
          <w:lang w:eastAsia="ja-JP"/>
        </w:rPr>
        <w:t>debuttano nei rispettivi ruoli;</w:t>
      </w:r>
      <w:r>
        <w:rPr>
          <w:rFonts w:ascii="Arial" w:hAnsi="Arial" w:cs="Arial"/>
          <w:color w:val="000000"/>
          <w:lang w:eastAsia="ja-JP"/>
        </w:rPr>
        <w:t xml:space="preserve"> nel secondo cast</w:t>
      </w:r>
      <w:r w:rsidR="005179D7">
        <w:rPr>
          <w:rFonts w:ascii="Arial" w:hAnsi="Arial" w:cs="Arial"/>
          <w:color w:val="000000"/>
          <w:lang w:eastAsia="ja-JP"/>
        </w:rPr>
        <w:t>,</w:t>
      </w:r>
      <w:r>
        <w:rPr>
          <w:rFonts w:ascii="Arial" w:hAnsi="Arial" w:cs="Arial"/>
          <w:color w:val="000000"/>
          <w:lang w:eastAsia="ja-JP"/>
        </w:rPr>
        <w:t xml:space="preserve"> </w:t>
      </w:r>
      <w:r w:rsidR="005179D7">
        <w:rPr>
          <w:rFonts w:ascii="Arial" w:hAnsi="Arial" w:cs="Arial"/>
          <w:color w:val="000000"/>
          <w:lang w:eastAsia="ja-JP"/>
        </w:rPr>
        <w:t xml:space="preserve">a partire dal 27 gennaio, </w:t>
      </w:r>
      <w:r>
        <w:rPr>
          <w:rFonts w:ascii="Arial" w:hAnsi="Arial" w:cs="Arial"/>
          <w:color w:val="000000"/>
          <w:lang w:eastAsia="ja-JP"/>
        </w:rPr>
        <w:t xml:space="preserve">Davide Damiani (Guillaume Tell), Enea Scala (Arnold) e Salome Jicia (Mathilde). Insieme a loro </w:t>
      </w:r>
      <w:r w:rsidR="00296E3C" w:rsidRPr="00296E3C">
        <w:rPr>
          <w:rFonts w:ascii="Arial" w:hAnsi="Arial" w:cs="Arial"/>
          <w:color w:val="000000"/>
          <w:lang w:eastAsia="ja-JP"/>
        </w:rPr>
        <w:t>Marco Spotti</w:t>
      </w:r>
      <w:r w:rsidR="00296E3C">
        <w:rPr>
          <w:rFonts w:ascii="Arial" w:hAnsi="Arial" w:cs="Arial"/>
          <w:color w:val="000000"/>
          <w:lang w:eastAsia="ja-JP"/>
        </w:rPr>
        <w:t xml:space="preserve"> (</w:t>
      </w:r>
      <w:r w:rsidR="00296E3C" w:rsidRPr="00296E3C">
        <w:rPr>
          <w:rFonts w:ascii="Arial" w:hAnsi="Arial" w:cs="Arial"/>
          <w:color w:val="000000"/>
          <w:lang w:eastAsia="ja-JP"/>
        </w:rPr>
        <w:t>Walter Furst</w:t>
      </w:r>
      <w:r w:rsidR="00296E3C">
        <w:rPr>
          <w:rFonts w:ascii="Arial" w:hAnsi="Arial" w:cs="Arial"/>
          <w:color w:val="000000"/>
          <w:lang w:eastAsia="ja-JP"/>
        </w:rPr>
        <w:t xml:space="preserve">), </w:t>
      </w:r>
      <w:r w:rsidR="00296E3C" w:rsidRPr="00296E3C">
        <w:rPr>
          <w:rFonts w:ascii="Arial" w:hAnsi="Arial" w:cs="Arial"/>
          <w:color w:val="000000"/>
          <w:lang w:eastAsia="ja-JP"/>
        </w:rPr>
        <w:t>Emanuele Cordaro</w:t>
      </w:r>
      <w:r w:rsidR="00296E3C">
        <w:rPr>
          <w:rFonts w:ascii="Arial" w:hAnsi="Arial" w:cs="Arial"/>
          <w:color w:val="000000"/>
          <w:lang w:eastAsia="ja-JP"/>
        </w:rPr>
        <w:t xml:space="preserve"> (Melcthal), </w:t>
      </w:r>
      <w:r w:rsidR="00296E3C" w:rsidRPr="00296E3C">
        <w:rPr>
          <w:rFonts w:ascii="Arial" w:hAnsi="Arial" w:cs="Arial"/>
          <w:color w:val="000000"/>
          <w:lang w:eastAsia="ja-JP"/>
        </w:rPr>
        <w:t>Anna Maria Sarra</w:t>
      </w:r>
      <w:r w:rsidR="00296E3C">
        <w:rPr>
          <w:rFonts w:ascii="Arial" w:hAnsi="Arial" w:cs="Arial"/>
          <w:color w:val="000000"/>
          <w:lang w:eastAsia="ja-JP"/>
        </w:rPr>
        <w:t xml:space="preserve"> (Jemmy), </w:t>
      </w:r>
      <w:r w:rsidR="00296E3C" w:rsidRPr="00296E3C">
        <w:rPr>
          <w:rFonts w:ascii="Arial" w:hAnsi="Arial" w:cs="Arial"/>
          <w:color w:val="000000"/>
          <w:lang w:eastAsia="ja-JP"/>
        </w:rPr>
        <w:t>Luca Tittoto</w:t>
      </w:r>
      <w:r w:rsidR="00296E3C">
        <w:rPr>
          <w:rFonts w:ascii="Arial" w:hAnsi="Arial" w:cs="Arial"/>
          <w:color w:val="000000"/>
          <w:lang w:eastAsia="ja-JP"/>
        </w:rPr>
        <w:t xml:space="preserve"> (</w:t>
      </w:r>
      <w:r w:rsidR="00296E3C" w:rsidRPr="00296E3C">
        <w:rPr>
          <w:rFonts w:ascii="Arial" w:hAnsi="Arial" w:cs="Arial"/>
          <w:color w:val="000000"/>
          <w:lang w:eastAsia="ja-JP"/>
        </w:rPr>
        <w:t>Gesler</w:t>
      </w:r>
      <w:r w:rsidR="00296E3C">
        <w:rPr>
          <w:rFonts w:ascii="Arial" w:hAnsi="Arial" w:cs="Arial"/>
          <w:color w:val="000000"/>
          <w:lang w:eastAsia="ja-JP"/>
        </w:rPr>
        <w:t xml:space="preserve">), </w:t>
      </w:r>
      <w:r w:rsidR="00296E3C" w:rsidRPr="00296E3C">
        <w:rPr>
          <w:rFonts w:ascii="Arial" w:hAnsi="Arial" w:cs="Arial"/>
          <w:color w:val="000000"/>
          <w:lang w:eastAsia="ja-JP"/>
        </w:rPr>
        <w:t>Enkelejda Shkoza</w:t>
      </w:r>
      <w:r w:rsidR="00296E3C">
        <w:rPr>
          <w:rFonts w:ascii="Arial" w:hAnsi="Arial" w:cs="Arial"/>
          <w:color w:val="000000"/>
          <w:lang w:eastAsia="ja-JP"/>
        </w:rPr>
        <w:t xml:space="preserve"> (</w:t>
      </w:r>
      <w:r w:rsidR="00296E3C" w:rsidRPr="00296E3C">
        <w:rPr>
          <w:rFonts w:ascii="Arial" w:hAnsi="Arial" w:cs="Arial"/>
          <w:color w:val="000000"/>
          <w:lang w:eastAsia="ja-JP"/>
        </w:rPr>
        <w:t>Hedwige</w:t>
      </w:r>
      <w:r w:rsidR="00296E3C">
        <w:rPr>
          <w:rFonts w:ascii="Arial" w:hAnsi="Arial" w:cs="Arial"/>
          <w:color w:val="000000"/>
          <w:lang w:eastAsia="ja-JP"/>
        </w:rPr>
        <w:t xml:space="preserve">), </w:t>
      </w:r>
      <w:r w:rsidR="00296E3C" w:rsidRPr="00296E3C">
        <w:rPr>
          <w:rFonts w:ascii="Arial" w:hAnsi="Arial" w:cs="Arial"/>
          <w:color w:val="000000"/>
          <w:lang w:eastAsia="ja-JP"/>
        </w:rPr>
        <w:t>Matteo Mezzaro</w:t>
      </w:r>
      <w:r w:rsidR="00296E3C">
        <w:rPr>
          <w:rFonts w:ascii="Arial" w:hAnsi="Arial" w:cs="Arial"/>
          <w:color w:val="000000"/>
          <w:lang w:eastAsia="ja-JP"/>
        </w:rPr>
        <w:t xml:space="preserve"> (Rodolphe), </w:t>
      </w:r>
      <w:r w:rsidR="005179D7">
        <w:rPr>
          <w:rFonts w:ascii="Arial" w:hAnsi="Arial" w:cs="Arial"/>
          <w:color w:val="000000"/>
          <w:lang w:eastAsia="ja-JP"/>
        </w:rPr>
        <w:t xml:space="preserve">Enea Scala (Ruodi) </w:t>
      </w:r>
      <w:r w:rsidR="008F0CAA">
        <w:rPr>
          <w:rFonts w:ascii="Arial" w:hAnsi="Arial" w:cs="Arial"/>
          <w:color w:val="000000"/>
          <w:lang w:eastAsia="ja-JP"/>
        </w:rPr>
        <w:t xml:space="preserve">che per l’inaugurazione del 23 gennaio sostituirà </w:t>
      </w:r>
      <w:r w:rsidR="005179D7">
        <w:rPr>
          <w:rFonts w:ascii="Arial" w:hAnsi="Arial" w:cs="Arial"/>
          <w:color w:val="000000"/>
          <w:lang w:eastAsia="ja-JP"/>
        </w:rPr>
        <w:t>Pi</w:t>
      </w:r>
      <w:r w:rsidR="008F0CAA">
        <w:rPr>
          <w:rFonts w:ascii="Arial" w:hAnsi="Arial" w:cs="Arial"/>
          <w:color w:val="000000"/>
          <w:lang w:eastAsia="ja-JP"/>
        </w:rPr>
        <w:t xml:space="preserve">etro Adaini indisposto, </w:t>
      </w:r>
      <w:r w:rsidR="00296E3C">
        <w:rPr>
          <w:rFonts w:ascii="Arial" w:hAnsi="Arial" w:cs="Arial"/>
          <w:color w:val="000000"/>
          <w:lang w:eastAsia="ja-JP"/>
        </w:rPr>
        <w:t>Paolo Orecchia (Leuthold) e Cosimo Diano (Un chausseur).</w:t>
      </w:r>
    </w:p>
    <w:p w14:paraId="1E5B36BD" w14:textId="77777777" w:rsidR="009538AF" w:rsidRDefault="00296E3C" w:rsidP="00760479">
      <w:pPr>
        <w:widowControl w:val="0"/>
        <w:tabs>
          <w:tab w:val="left" w:pos="1701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lang w:eastAsia="ja-JP"/>
        </w:rPr>
      </w:pPr>
      <w:r w:rsidRPr="006959F7">
        <w:rPr>
          <w:rFonts w:ascii="Arial" w:hAnsi="Arial" w:cs="Arial"/>
          <w:b/>
          <w:color w:val="000000"/>
          <w:lang w:eastAsia="ja-JP"/>
        </w:rPr>
        <w:t>La regia di Damiano Michieletto</w:t>
      </w:r>
      <w:r w:rsidR="008D07D1">
        <w:rPr>
          <w:rFonts w:ascii="Arial" w:hAnsi="Arial" w:cs="Arial"/>
          <w:color w:val="000000"/>
          <w:lang w:eastAsia="ja-JP"/>
        </w:rPr>
        <w:t>,</w:t>
      </w:r>
      <w:r w:rsidR="00F20E95">
        <w:rPr>
          <w:rFonts w:ascii="Arial" w:eastAsia="Times New Roman" w:hAnsi="Arial" w:cs="Arial"/>
        </w:rPr>
        <w:t xml:space="preserve"> con le s</w:t>
      </w:r>
      <w:r w:rsidR="00F20E95" w:rsidRPr="00F20E95">
        <w:rPr>
          <w:rFonts w:ascii="Arial" w:eastAsia="Times New Roman" w:hAnsi="Arial" w:cs="Arial"/>
        </w:rPr>
        <w:t xml:space="preserve">cene </w:t>
      </w:r>
      <w:r w:rsidR="00F20E95">
        <w:rPr>
          <w:rFonts w:ascii="Arial" w:eastAsia="Times New Roman" w:hAnsi="Arial" w:cs="Arial"/>
        </w:rPr>
        <w:t xml:space="preserve">di </w:t>
      </w:r>
      <w:r w:rsidR="00F20E95" w:rsidRPr="00F20E95">
        <w:rPr>
          <w:rFonts w:ascii="Arial" w:eastAsia="Times New Roman" w:hAnsi="Arial" w:cs="Arial"/>
        </w:rPr>
        <w:t>Paolo Fantin</w:t>
      </w:r>
      <w:r w:rsidR="00F20E95">
        <w:rPr>
          <w:rFonts w:ascii="Arial" w:eastAsia="Times New Roman" w:hAnsi="Arial" w:cs="Arial"/>
        </w:rPr>
        <w:t>, i c</w:t>
      </w:r>
      <w:r w:rsidR="00F20E95" w:rsidRPr="00F20E95">
        <w:rPr>
          <w:rFonts w:ascii="Arial" w:eastAsia="Times New Roman" w:hAnsi="Arial" w:cs="Arial"/>
        </w:rPr>
        <w:t xml:space="preserve">ostumi </w:t>
      </w:r>
      <w:r w:rsidR="00F20E95">
        <w:rPr>
          <w:rFonts w:ascii="Arial" w:eastAsia="Times New Roman" w:hAnsi="Arial" w:cs="Arial"/>
        </w:rPr>
        <w:t xml:space="preserve">di </w:t>
      </w:r>
      <w:r w:rsidR="00F20E95" w:rsidRPr="00F20E95">
        <w:rPr>
          <w:rFonts w:ascii="Arial" w:eastAsia="Times New Roman" w:hAnsi="Arial" w:cs="Arial"/>
        </w:rPr>
        <w:t>Carla Teti</w:t>
      </w:r>
      <w:r w:rsidR="00F20E95">
        <w:rPr>
          <w:rFonts w:ascii="Arial" w:eastAsia="Times New Roman" w:hAnsi="Arial" w:cs="Arial"/>
        </w:rPr>
        <w:t xml:space="preserve"> e le luci di </w:t>
      </w:r>
      <w:r w:rsidR="00F20E95" w:rsidRPr="00F20E95">
        <w:rPr>
          <w:rFonts w:ascii="Arial" w:eastAsia="Times New Roman" w:hAnsi="Arial" w:cs="Arial"/>
        </w:rPr>
        <w:t>Alessandro Carletti</w:t>
      </w:r>
      <w:r w:rsidR="0035357E">
        <w:rPr>
          <w:rFonts w:ascii="Arial" w:eastAsia="Times New Roman" w:hAnsi="Arial" w:cs="Arial"/>
        </w:rPr>
        <w:t>,</w:t>
      </w:r>
      <w:r w:rsidR="00EC67A5">
        <w:rPr>
          <w:rFonts w:ascii="Arial" w:eastAsia="Times New Roman" w:hAnsi="Arial" w:cs="Arial"/>
        </w:rPr>
        <w:t xml:space="preserve"> </w:t>
      </w:r>
      <w:r w:rsidR="005C28EE" w:rsidRPr="005C28EE">
        <w:rPr>
          <w:rFonts w:ascii="Arial" w:hAnsi="Arial" w:cs="Arial"/>
        </w:rPr>
        <w:t>messa in scena per la prima volta dalla Royal Opera House Covent Garden di Londra nel 2015</w:t>
      </w:r>
      <w:r w:rsidR="005C28EE">
        <w:rPr>
          <w:rFonts w:ascii="Arial" w:hAnsi="Arial" w:cs="Arial"/>
          <w:color w:val="000000"/>
          <w:lang w:eastAsia="ja-JP"/>
        </w:rPr>
        <w:t>,</w:t>
      </w:r>
      <w:r w:rsidR="0035357E" w:rsidRPr="005C28EE">
        <w:rPr>
          <w:rFonts w:ascii="Arial" w:hAnsi="Arial" w:cs="Arial"/>
          <w:color w:val="000000"/>
          <w:lang w:eastAsia="ja-JP"/>
        </w:rPr>
        <w:t xml:space="preserve"> </w:t>
      </w:r>
      <w:r w:rsidR="008D07D1">
        <w:rPr>
          <w:rFonts w:ascii="Arial" w:hAnsi="Arial" w:cs="Arial"/>
          <w:color w:val="000000"/>
          <w:lang w:eastAsia="ja-JP"/>
        </w:rPr>
        <w:t>ambientata in epoca moderna,</w:t>
      </w:r>
      <w:r>
        <w:rPr>
          <w:rFonts w:ascii="Arial" w:hAnsi="Arial" w:cs="Arial"/>
          <w:color w:val="000000"/>
          <w:lang w:eastAsia="ja-JP"/>
        </w:rPr>
        <w:t xml:space="preserve"> aggiunge inoltre la presenza di un </w:t>
      </w:r>
      <w:r w:rsidR="008D07D1">
        <w:rPr>
          <w:rFonts w:ascii="Arial" w:hAnsi="Arial" w:cs="Arial"/>
          <w:color w:val="000000"/>
          <w:lang w:eastAsia="ja-JP"/>
        </w:rPr>
        <w:t xml:space="preserve">personaggio muto, il </w:t>
      </w:r>
      <w:r w:rsidRPr="00296E3C">
        <w:rPr>
          <w:rFonts w:ascii="Arial" w:hAnsi="Arial" w:cs="Arial"/>
          <w:color w:val="000000"/>
          <w:lang w:eastAsia="ja-JP"/>
        </w:rPr>
        <w:t xml:space="preserve">Guglielmo Tell storico </w:t>
      </w:r>
      <w:r w:rsidR="008D07D1">
        <w:rPr>
          <w:rFonts w:ascii="Arial" w:hAnsi="Arial" w:cs="Arial"/>
          <w:color w:val="000000"/>
          <w:lang w:eastAsia="ja-JP"/>
        </w:rPr>
        <w:t xml:space="preserve">(affidato ad </w:t>
      </w:r>
      <w:r w:rsidRPr="00296E3C">
        <w:rPr>
          <w:rFonts w:ascii="Arial" w:hAnsi="Arial" w:cs="Arial"/>
          <w:color w:val="000000"/>
          <w:lang w:eastAsia="ja-JP"/>
        </w:rPr>
        <w:t>Alberto Cavallotti</w:t>
      </w:r>
      <w:r w:rsidR="008D07D1">
        <w:rPr>
          <w:rFonts w:ascii="Arial" w:hAnsi="Arial" w:cs="Arial"/>
          <w:color w:val="000000"/>
          <w:lang w:eastAsia="ja-JP"/>
        </w:rPr>
        <w:t>): uscito dalle pagine di un fumetto, è l’unico in abito medievale.</w:t>
      </w:r>
      <w:r w:rsidR="008619ED">
        <w:rPr>
          <w:rFonts w:ascii="Arial" w:hAnsi="Arial" w:cs="Arial"/>
          <w:color w:val="000000"/>
          <w:lang w:eastAsia="ja-JP"/>
        </w:rPr>
        <w:t xml:space="preserve"> Questo personaggio si ricollega ad uno dei tre temi dell’opera di Rossini che Michieletto sviluppa con particolare attenzione, quello del </w:t>
      </w:r>
      <w:r w:rsidR="008619ED" w:rsidRPr="0001474B">
        <w:rPr>
          <w:rFonts w:ascii="Arial" w:hAnsi="Arial" w:cs="Arial"/>
          <w:b/>
          <w:color w:val="000000"/>
          <w:lang w:eastAsia="ja-JP"/>
        </w:rPr>
        <w:t>rapporto tra padre e figlio</w:t>
      </w:r>
      <w:r w:rsidR="008619ED">
        <w:rPr>
          <w:rFonts w:ascii="Arial" w:hAnsi="Arial" w:cs="Arial"/>
          <w:color w:val="000000"/>
          <w:lang w:eastAsia="ja-JP"/>
        </w:rPr>
        <w:t xml:space="preserve">: la fiducia di Jemmy nell’abilità del padre, il suo vederlo come un eroe, è la base che permetterà a </w:t>
      </w:r>
      <w:r w:rsidR="0001474B">
        <w:rPr>
          <w:rFonts w:ascii="Arial" w:hAnsi="Arial" w:cs="Arial"/>
          <w:color w:val="000000"/>
          <w:lang w:eastAsia="ja-JP"/>
        </w:rPr>
        <w:t xml:space="preserve">Guillaume Tell di diventare veramente il liberatore sognato dal figlio; mentre nella tragica morte del padre Arnold </w:t>
      </w:r>
      <w:r w:rsidR="0001474B">
        <w:rPr>
          <w:rFonts w:ascii="Arial" w:hAnsi="Arial" w:cs="Arial"/>
          <w:color w:val="000000"/>
          <w:lang w:eastAsia="ja-JP"/>
        </w:rPr>
        <w:lastRenderedPageBreak/>
        <w:t xml:space="preserve">troverà il coraggio di impegnarsi in difesa della patria. </w:t>
      </w:r>
    </w:p>
    <w:p w14:paraId="7D610118" w14:textId="47827448" w:rsidR="00433E1F" w:rsidRDefault="0001474B" w:rsidP="00760479">
      <w:pPr>
        <w:widowControl w:val="0"/>
        <w:tabs>
          <w:tab w:val="left" w:pos="1701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lang w:eastAsia="ja-JP"/>
        </w:rPr>
      </w:pPr>
      <w:r>
        <w:rPr>
          <w:rFonts w:ascii="Arial" w:hAnsi="Arial" w:cs="Arial"/>
          <w:color w:val="000000"/>
          <w:lang w:eastAsia="ja-JP"/>
        </w:rPr>
        <w:t>Proprio la patria</w:t>
      </w:r>
      <w:r w:rsidR="00B2414F">
        <w:rPr>
          <w:rFonts w:ascii="Arial" w:hAnsi="Arial" w:cs="Arial"/>
          <w:color w:val="000000"/>
          <w:lang w:eastAsia="ja-JP"/>
        </w:rPr>
        <w:t xml:space="preserve"> è il secondo tema: a differenza di quanto avverrà nelle opere risorgimentali di Verdi, nel </w:t>
      </w:r>
      <w:r w:rsidR="00B2414F">
        <w:rPr>
          <w:rFonts w:ascii="Arial" w:hAnsi="Arial" w:cs="Arial"/>
          <w:i/>
          <w:color w:val="000000"/>
          <w:lang w:eastAsia="ja-JP"/>
        </w:rPr>
        <w:t>Guillaume Tell</w:t>
      </w:r>
      <w:r w:rsidR="00B2414F">
        <w:rPr>
          <w:rFonts w:ascii="Arial" w:hAnsi="Arial" w:cs="Arial"/>
          <w:color w:val="000000"/>
          <w:lang w:eastAsia="ja-JP"/>
        </w:rPr>
        <w:t xml:space="preserve"> </w:t>
      </w:r>
      <w:r w:rsidR="00B2414F" w:rsidRPr="0010641F">
        <w:rPr>
          <w:rFonts w:ascii="Arial" w:hAnsi="Arial" w:cs="Arial"/>
          <w:b/>
          <w:color w:val="000000"/>
          <w:lang w:eastAsia="ja-JP"/>
        </w:rPr>
        <w:t>il concetto di patria non è legato alla politica, ma alla natura</w:t>
      </w:r>
      <w:r w:rsidR="00B2414F">
        <w:rPr>
          <w:rFonts w:ascii="Arial" w:hAnsi="Arial" w:cs="Arial"/>
          <w:color w:val="000000"/>
          <w:lang w:eastAsia="ja-JP"/>
        </w:rPr>
        <w:t>, presente in modo potentissimo nella partitura: è un concetto che nelle scene di P</w:t>
      </w:r>
      <w:r w:rsidR="0099213F">
        <w:rPr>
          <w:rFonts w:ascii="Arial" w:hAnsi="Arial" w:cs="Arial"/>
          <w:color w:val="000000"/>
          <w:lang w:eastAsia="ja-JP"/>
        </w:rPr>
        <w:t>a</w:t>
      </w:r>
      <w:r w:rsidR="00B2414F">
        <w:rPr>
          <w:rFonts w:ascii="Arial" w:hAnsi="Arial" w:cs="Arial"/>
          <w:color w:val="000000"/>
          <w:lang w:eastAsia="ja-JP"/>
        </w:rPr>
        <w:t xml:space="preserve">olo Fantin viene rappresentato dal grande albero caduto </w:t>
      </w:r>
      <w:r w:rsidR="0099213F">
        <w:rPr>
          <w:rFonts w:ascii="Arial" w:hAnsi="Arial" w:cs="Arial"/>
          <w:color w:val="000000"/>
          <w:lang w:eastAsia="ja-JP"/>
        </w:rPr>
        <w:t xml:space="preserve">(del peso di 3,5 tonnellate) che occupa </w:t>
      </w:r>
      <w:r w:rsidR="006959F7">
        <w:rPr>
          <w:rFonts w:ascii="Arial" w:hAnsi="Arial" w:cs="Arial"/>
          <w:color w:val="000000"/>
          <w:lang w:eastAsia="ja-JP"/>
        </w:rPr>
        <w:t>il centro del palcoscenico</w:t>
      </w:r>
      <w:r w:rsidR="0099213F">
        <w:rPr>
          <w:rFonts w:ascii="Arial" w:hAnsi="Arial" w:cs="Arial"/>
          <w:color w:val="000000"/>
          <w:lang w:eastAsia="ja-JP"/>
        </w:rPr>
        <w:t xml:space="preserve"> e</w:t>
      </w:r>
      <w:r w:rsidR="00B2414F">
        <w:rPr>
          <w:rFonts w:ascii="Arial" w:hAnsi="Arial" w:cs="Arial"/>
          <w:color w:val="000000"/>
          <w:lang w:eastAsia="ja-JP"/>
        </w:rPr>
        <w:t xml:space="preserve"> intorno al quale si svolge l’azione</w:t>
      </w:r>
      <w:r w:rsidR="00FC5482">
        <w:rPr>
          <w:rFonts w:ascii="Arial" w:hAnsi="Arial" w:cs="Arial"/>
          <w:color w:val="000000"/>
          <w:lang w:eastAsia="ja-JP"/>
        </w:rPr>
        <w:t>. Un albero con le radici esposte, circondato dalla terra, a simbole</w:t>
      </w:r>
      <w:r w:rsidR="0099213F">
        <w:rPr>
          <w:rFonts w:ascii="Arial" w:hAnsi="Arial" w:cs="Arial"/>
          <w:color w:val="000000"/>
          <w:lang w:eastAsia="ja-JP"/>
        </w:rPr>
        <w:t xml:space="preserve">ggiare </w:t>
      </w:r>
      <w:r w:rsidR="006959F7">
        <w:rPr>
          <w:rFonts w:ascii="Arial" w:hAnsi="Arial" w:cs="Arial"/>
          <w:color w:val="000000"/>
          <w:lang w:eastAsia="ja-JP"/>
        </w:rPr>
        <w:t>la profondità del</w:t>
      </w:r>
      <w:r w:rsidR="0099213F">
        <w:rPr>
          <w:rFonts w:ascii="Arial" w:hAnsi="Arial" w:cs="Arial"/>
          <w:color w:val="000000"/>
          <w:lang w:eastAsia="ja-JP"/>
        </w:rPr>
        <w:t xml:space="preserve"> legame dell’Uomo con la P</w:t>
      </w:r>
      <w:r w:rsidR="00FC5482">
        <w:rPr>
          <w:rFonts w:ascii="Arial" w:hAnsi="Arial" w:cs="Arial"/>
          <w:color w:val="000000"/>
          <w:lang w:eastAsia="ja-JP"/>
        </w:rPr>
        <w:t>atria</w:t>
      </w:r>
      <w:r w:rsidR="006959F7">
        <w:rPr>
          <w:rFonts w:ascii="Arial" w:hAnsi="Arial" w:cs="Arial"/>
          <w:color w:val="000000"/>
          <w:lang w:eastAsia="ja-JP"/>
        </w:rPr>
        <w:t xml:space="preserve"> e il tr</w:t>
      </w:r>
      <w:r w:rsidR="00C07F24">
        <w:rPr>
          <w:rFonts w:ascii="Arial" w:hAnsi="Arial" w:cs="Arial"/>
          <w:color w:val="000000"/>
          <w:lang w:eastAsia="ja-JP"/>
        </w:rPr>
        <w:t>auma che questo rapporto ha subì</w:t>
      </w:r>
      <w:r w:rsidR="006959F7">
        <w:rPr>
          <w:rFonts w:ascii="Arial" w:hAnsi="Arial" w:cs="Arial"/>
          <w:color w:val="000000"/>
          <w:lang w:eastAsia="ja-JP"/>
        </w:rPr>
        <w:t>to</w:t>
      </w:r>
      <w:r w:rsidR="00FC5482">
        <w:rPr>
          <w:rFonts w:ascii="Arial" w:hAnsi="Arial" w:cs="Arial"/>
          <w:color w:val="000000"/>
          <w:lang w:eastAsia="ja-JP"/>
        </w:rPr>
        <w:t xml:space="preserve">. </w:t>
      </w:r>
      <w:r w:rsidR="00B50019">
        <w:rPr>
          <w:rFonts w:ascii="Arial" w:hAnsi="Arial" w:cs="Arial"/>
          <w:color w:val="000000"/>
          <w:lang w:eastAsia="ja-JP"/>
        </w:rPr>
        <w:t xml:space="preserve">Alla fine dell’opera un nuovo albero sarà piantato, simbolo della rinascita e della fiducia nel futuro espressi dalla musica di Rossini. </w:t>
      </w:r>
    </w:p>
    <w:p w14:paraId="782C79D7" w14:textId="3382CD8B" w:rsidR="0001474B" w:rsidRPr="0010641F" w:rsidRDefault="00B50019" w:rsidP="00760479">
      <w:pPr>
        <w:widowControl w:val="0"/>
        <w:tabs>
          <w:tab w:val="left" w:pos="1701"/>
        </w:tabs>
        <w:autoSpaceDE w:val="0"/>
        <w:autoSpaceDN w:val="0"/>
        <w:adjustRightInd w:val="0"/>
        <w:spacing w:line="276" w:lineRule="auto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  <w:color w:val="000000"/>
          <w:lang w:eastAsia="ja-JP"/>
        </w:rPr>
        <w:t>Il terzo tema si ricollega al primo: la rivolta di Tell infatti nasce dal desiderio di salvare dalla furia degli invasori austriaci Leuthold, che ha ucciso il soldato che voleva violentare la sua unica figlia</w:t>
      </w:r>
      <w:r w:rsidR="00937C6A">
        <w:rPr>
          <w:rFonts w:ascii="Arial" w:hAnsi="Arial" w:cs="Arial"/>
          <w:color w:val="000000"/>
          <w:lang w:eastAsia="ja-JP"/>
        </w:rPr>
        <w:t xml:space="preserve"> (</w:t>
      </w:r>
      <w:r w:rsidR="00202481">
        <w:rPr>
          <w:rFonts w:ascii="Arial" w:hAnsi="Arial" w:cs="Arial"/>
          <w:color w:val="000000"/>
          <w:lang w:eastAsia="ja-JP"/>
        </w:rPr>
        <w:t>così come già nel dramma di Schiller, dove ad essere insidiata è la moglie di uno dei personaggi)</w:t>
      </w:r>
      <w:r>
        <w:rPr>
          <w:rFonts w:ascii="Arial" w:hAnsi="Arial" w:cs="Arial"/>
          <w:color w:val="000000"/>
          <w:lang w:eastAsia="ja-JP"/>
        </w:rPr>
        <w:t xml:space="preserve">. Per </w:t>
      </w:r>
      <w:r w:rsidR="00477308">
        <w:rPr>
          <w:rFonts w:ascii="Arial" w:hAnsi="Arial" w:cs="Arial"/>
          <w:color w:val="000000"/>
          <w:lang w:eastAsia="ja-JP"/>
        </w:rPr>
        <w:t xml:space="preserve">la scena di ballo, un pezzo d’obbligo per l’Opéra di Parigi, Rossini prevede che i soldati austriaci costringano a </w:t>
      </w:r>
      <w:r w:rsidR="001B72B7">
        <w:rPr>
          <w:rFonts w:ascii="Arial" w:hAnsi="Arial" w:cs="Arial"/>
          <w:color w:val="000000"/>
          <w:lang w:eastAsia="ja-JP"/>
        </w:rPr>
        <w:t>danzare</w:t>
      </w:r>
      <w:r w:rsidR="00477308">
        <w:rPr>
          <w:rFonts w:ascii="Arial" w:hAnsi="Arial" w:cs="Arial"/>
          <w:color w:val="000000"/>
          <w:lang w:eastAsia="ja-JP"/>
        </w:rPr>
        <w:t xml:space="preserve"> le donne del luogo, destando lo scontento degli svizzeri. </w:t>
      </w:r>
      <w:r w:rsidR="00993F19">
        <w:rPr>
          <w:rFonts w:ascii="Arial" w:hAnsi="Arial" w:cs="Arial"/>
          <w:color w:val="000000"/>
          <w:lang w:eastAsia="ja-JP"/>
        </w:rPr>
        <w:t>Proprio in questo punto</w:t>
      </w:r>
      <w:r w:rsidR="00D9476F">
        <w:rPr>
          <w:rFonts w:ascii="Arial" w:hAnsi="Arial" w:cs="Arial"/>
          <w:color w:val="000000"/>
          <w:lang w:eastAsia="ja-JP"/>
        </w:rPr>
        <w:t xml:space="preserve">, quindi in perfetta rispondenza con quanto descritto dalla musica di Rossini, Michieletto inserisce </w:t>
      </w:r>
      <w:r w:rsidR="00993F19">
        <w:rPr>
          <w:rFonts w:ascii="Arial" w:hAnsi="Arial" w:cs="Arial"/>
          <w:color w:val="000000"/>
          <w:lang w:eastAsia="ja-JP"/>
        </w:rPr>
        <w:t xml:space="preserve">una </w:t>
      </w:r>
      <w:r w:rsidR="003F091B">
        <w:rPr>
          <w:rFonts w:ascii="Arial" w:hAnsi="Arial" w:cs="Arial"/>
          <w:color w:val="000000"/>
          <w:lang w:eastAsia="ja-JP"/>
        </w:rPr>
        <w:t xml:space="preserve">toccante </w:t>
      </w:r>
      <w:r w:rsidR="00993F19">
        <w:rPr>
          <w:rFonts w:ascii="Arial" w:hAnsi="Arial" w:cs="Arial"/>
          <w:color w:val="000000"/>
          <w:lang w:eastAsia="ja-JP"/>
        </w:rPr>
        <w:t xml:space="preserve">scena in cui </w:t>
      </w:r>
      <w:r w:rsidR="00760479">
        <w:rPr>
          <w:rFonts w:ascii="Arial" w:hAnsi="Arial" w:cs="Arial"/>
          <w:color w:val="000000"/>
          <w:lang w:eastAsia="ja-JP"/>
        </w:rPr>
        <w:t xml:space="preserve">una donna viene invitata </w:t>
      </w:r>
      <w:r w:rsidR="001B72B7">
        <w:rPr>
          <w:rFonts w:ascii="Arial" w:hAnsi="Arial" w:cs="Arial"/>
          <w:color w:val="000000"/>
          <w:lang w:eastAsia="ja-JP"/>
        </w:rPr>
        <w:t>a bere da Gesler e dai suoi uomini</w:t>
      </w:r>
      <w:r w:rsidR="00596183">
        <w:rPr>
          <w:rFonts w:ascii="Arial" w:hAnsi="Arial" w:cs="Arial"/>
          <w:color w:val="000000"/>
          <w:lang w:eastAsia="ja-JP"/>
        </w:rPr>
        <w:t xml:space="preserve"> e molestata</w:t>
      </w:r>
      <w:r w:rsidR="00760479">
        <w:rPr>
          <w:rFonts w:ascii="Arial" w:hAnsi="Arial" w:cs="Arial"/>
          <w:color w:val="000000"/>
          <w:lang w:eastAsia="ja-JP"/>
        </w:rPr>
        <w:t>.</w:t>
      </w:r>
      <w:r w:rsidR="0010641F">
        <w:rPr>
          <w:rFonts w:ascii="Arial" w:hAnsi="Arial" w:cs="Arial"/>
          <w:color w:val="000000"/>
          <w:lang w:eastAsia="ja-JP"/>
        </w:rPr>
        <w:t xml:space="preserve"> </w:t>
      </w:r>
      <w:r w:rsidR="0010641F" w:rsidRPr="0010641F">
        <w:rPr>
          <w:rFonts w:ascii="Arial" w:hAnsi="Arial" w:cs="Arial"/>
          <w:b/>
          <w:color w:val="000000"/>
          <w:lang w:eastAsia="ja-JP"/>
        </w:rPr>
        <w:t>La violenza contro la patria viene dunque associata da Rossini alla violenza contro le donne:</w:t>
      </w:r>
      <w:r w:rsidR="0010641F">
        <w:rPr>
          <w:rFonts w:ascii="Arial" w:hAnsi="Arial" w:cs="Arial"/>
          <w:b/>
          <w:color w:val="000000"/>
          <w:lang w:eastAsia="ja-JP"/>
        </w:rPr>
        <w:t xml:space="preserve"> </w:t>
      </w:r>
      <w:r w:rsidR="0010641F">
        <w:rPr>
          <w:rFonts w:ascii="Arial" w:hAnsi="Arial" w:cs="Arial"/>
          <w:color w:val="000000"/>
          <w:lang w:eastAsia="ja-JP"/>
        </w:rPr>
        <w:t xml:space="preserve">Hedwige privata del marito, </w:t>
      </w:r>
      <w:r w:rsidR="00CB1D3E">
        <w:rPr>
          <w:rFonts w:ascii="Arial" w:hAnsi="Arial" w:cs="Arial"/>
          <w:color w:val="000000"/>
          <w:lang w:eastAsia="ja-JP"/>
        </w:rPr>
        <w:t>Mathilde costretta a rinunciare ad Arnold, le donne svizzere separate dai mariti e fidanzati</w:t>
      </w:r>
      <w:r w:rsidR="001B72B7">
        <w:rPr>
          <w:rFonts w:ascii="Arial" w:hAnsi="Arial" w:cs="Arial"/>
          <w:color w:val="000000"/>
          <w:lang w:eastAsia="ja-JP"/>
        </w:rPr>
        <w:t>; una tematica che Michieletto riprende fedelmente</w:t>
      </w:r>
      <w:r w:rsidR="00C07F24">
        <w:rPr>
          <w:rFonts w:ascii="Arial" w:hAnsi="Arial" w:cs="Arial"/>
          <w:color w:val="000000"/>
          <w:lang w:eastAsia="ja-JP"/>
        </w:rPr>
        <w:t xml:space="preserve"> dal libretto.</w:t>
      </w:r>
    </w:p>
    <w:p w14:paraId="73C58F70" w14:textId="6E6D79B0" w:rsidR="004E6C1F" w:rsidRPr="007A29B6" w:rsidRDefault="004E6C1F" w:rsidP="00760479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lang w:eastAsia="ja-JP"/>
        </w:rPr>
      </w:pPr>
    </w:p>
    <w:p w14:paraId="305C3F5C" w14:textId="77777777" w:rsidR="007561FC" w:rsidRPr="007A29B6" w:rsidRDefault="007561FC" w:rsidP="00760479">
      <w:pPr>
        <w:spacing w:line="276" w:lineRule="auto"/>
        <w:jc w:val="both"/>
        <w:rPr>
          <w:rFonts w:ascii="Arial" w:hAnsi="Arial" w:cs="Arial"/>
        </w:rPr>
      </w:pPr>
    </w:p>
    <w:p w14:paraId="5DF77B05" w14:textId="64AA50CB" w:rsidR="009A48BA" w:rsidRPr="007A29B6" w:rsidRDefault="009A48BA" w:rsidP="00760479">
      <w:pPr>
        <w:spacing w:line="276" w:lineRule="auto"/>
        <w:jc w:val="both"/>
        <w:rPr>
          <w:rFonts w:ascii="Arial" w:hAnsi="Arial" w:cs="Arial"/>
          <w:b/>
        </w:rPr>
      </w:pPr>
      <w:r w:rsidRPr="007A29B6">
        <w:rPr>
          <w:rFonts w:ascii="Arial" w:hAnsi="Arial" w:cs="Arial"/>
          <w:b/>
        </w:rPr>
        <w:t xml:space="preserve">Palermo, </w:t>
      </w:r>
      <w:r w:rsidR="00C55266">
        <w:rPr>
          <w:rFonts w:ascii="Arial" w:hAnsi="Arial" w:cs="Arial"/>
          <w:b/>
        </w:rPr>
        <w:t>15</w:t>
      </w:r>
      <w:r w:rsidRPr="007A29B6">
        <w:rPr>
          <w:rFonts w:ascii="Arial" w:hAnsi="Arial" w:cs="Arial"/>
          <w:b/>
        </w:rPr>
        <w:t xml:space="preserve"> gennaio 2018</w:t>
      </w:r>
    </w:p>
    <w:p w14:paraId="7A375D68" w14:textId="77777777" w:rsidR="007561FC" w:rsidRPr="007A29B6" w:rsidRDefault="007561FC" w:rsidP="00760479">
      <w:pPr>
        <w:spacing w:line="276" w:lineRule="auto"/>
        <w:jc w:val="both"/>
        <w:rPr>
          <w:rFonts w:ascii="Arial" w:hAnsi="Arial" w:cs="Arial"/>
          <w:b/>
        </w:rPr>
      </w:pPr>
      <w:r w:rsidRPr="007A29B6">
        <w:rPr>
          <w:rFonts w:ascii="Arial" w:hAnsi="Arial" w:cs="Arial"/>
          <w:b/>
        </w:rPr>
        <w:t>Angela Fodale</w:t>
      </w:r>
      <w:r w:rsidR="009A48BA" w:rsidRPr="007A29B6">
        <w:rPr>
          <w:rFonts w:ascii="Arial" w:hAnsi="Arial" w:cs="Arial"/>
          <w:b/>
        </w:rPr>
        <w:t xml:space="preserve"> </w:t>
      </w:r>
      <w:r w:rsidRPr="007A29B6">
        <w:rPr>
          <w:rFonts w:ascii="Arial" w:hAnsi="Arial" w:cs="Arial"/>
          <w:b/>
        </w:rPr>
        <w:t>392 2627959</w:t>
      </w:r>
    </w:p>
    <w:sectPr w:rsidR="007561FC" w:rsidRPr="007A29B6" w:rsidSect="00687D75">
      <w:headerReference w:type="default" r:id="rId7"/>
      <w:pgSz w:w="11900" w:h="16840"/>
      <w:pgMar w:top="1418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0E0D91" w14:textId="77777777" w:rsidR="005179D7" w:rsidRDefault="005179D7" w:rsidP="007561FC">
      <w:r>
        <w:separator/>
      </w:r>
    </w:p>
  </w:endnote>
  <w:endnote w:type="continuationSeparator" w:id="0">
    <w:p w14:paraId="32D9FA34" w14:textId="77777777" w:rsidR="005179D7" w:rsidRDefault="005179D7" w:rsidP="00756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0762E1" w14:textId="77777777" w:rsidR="005179D7" w:rsidRDefault="005179D7" w:rsidP="007561FC">
      <w:r>
        <w:separator/>
      </w:r>
    </w:p>
  </w:footnote>
  <w:footnote w:type="continuationSeparator" w:id="0">
    <w:p w14:paraId="3E128EEB" w14:textId="77777777" w:rsidR="005179D7" w:rsidRDefault="005179D7" w:rsidP="007561F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342998" w14:textId="77777777" w:rsidR="005179D7" w:rsidRDefault="005179D7">
    <w:pPr>
      <w:pStyle w:val="Intestazione"/>
    </w:pPr>
    <w:r w:rsidRPr="00722DF0">
      <w:rPr>
        <w:rFonts w:ascii="Arial" w:hAnsi="Arial" w:cs="Arial"/>
        <w:noProof/>
      </w:rPr>
      <w:drawing>
        <wp:inline distT="0" distB="0" distL="0" distR="0" wp14:anchorId="32284808" wp14:editId="4E6023BC">
          <wp:extent cx="1905000" cy="469900"/>
          <wp:effectExtent l="0" t="0" r="0" b="1270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469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3672B94C" w14:textId="77777777" w:rsidR="005179D7" w:rsidRDefault="005179D7">
    <w:pPr>
      <w:pStyle w:val="Intestazione"/>
    </w:pPr>
  </w:p>
  <w:p w14:paraId="61331408" w14:textId="77777777" w:rsidR="005179D7" w:rsidRDefault="005179D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1FC"/>
    <w:rsid w:val="0001474B"/>
    <w:rsid w:val="000400F2"/>
    <w:rsid w:val="0010641F"/>
    <w:rsid w:val="001A33B2"/>
    <w:rsid w:val="001B0530"/>
    <w:rsid w:val="001B72B7"/>
    <w:rsid w:val="001D720E"/>
    <w:rsid w:val="00202481"/>
    <w:rsid w:val="00296E3C"/>
    <w:rsid w:val="00306A66"/>
    <w:rsid w:val="0035357E"/>
    <w:rsid w:val="003F091B"/>
    <w:rsid w:val="00433E1F"/>
    <w:rsid w:val="00477308"/>
    <w:rsid w:val="004E6C1F"/>
    <w:rsid w:val="005179D7"/>
    <w:rsid w:val="00596183"/>
    <w:rsid w:val="005C28EE"/>
    <w:rsid w:val="00687D75"/>
    <w:rsid w:val="006959F7"/>
    <w:rsid w:val="0075171A"/>
    <w:rsid w:val="007561FC"/>
    <w:rsid w:val="00760479"/>
    <w:rsid w:val="007A29B6"/>
    <w:rsid w:val="008619ED"/>
    <w:rsid w:val="008D07D1"/>
    <w:rsid w:val="008D3870"/>
    <w:rsid w:val="008D54B0"/>
    <w:rsid w:val="008F0CAA"/>
    <w:rsid w:val="00937C6A"/>
    <w:rsid w:val="009538AF"/>
    <w:rsid w:val="0099213F"/>
    <w:rsid w:val="00993F19"/>
    <w:rsid w:val="009A48BA"/>
    <w:rsid w:val="00AD510C"/>
    <w:rsid w:val="00B2414F"/>
    <w:rsid w:val="00B50019"/>
    <w:rsid w:val="00BF184B"/>
    <w:rsid w:val="00C07F24"/>
    <w:rsid w:val="00C55266"/>
    <w:rsid w:val="00CB1D3E"/>
    <w:rsid w:val="00CE6742"/>
    <w:rsid w:val="00D054C3"/>
    <w:rsid w:val="00D523E6"/>
    <w:rsid w:val="00D9476F"/>
    <w:rsid w:val="00DC1531"/>
    <w:rsid w:val="00E51B6C"/>
    <w:rsid w:val="00EC48E3"/>
    <w:rsid w:val="00EC67A5"/>
    <w:rsid w:val="00F20E95"/>
    <w:rsid w:val="00FB03F1"/>
    <w:rsid w:val="00FB4E34"/>
    <w:rsid w:val="00FC5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336014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561FC"/>
    <w:rPr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561FC"/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1F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561FC"/>
    <w:rPr>
      <w:rFonts w:ascii="Lucida Grande" w:hAnsi="Lucida Grande" w:cs="Lucida Grande"/>
      <w:sz w:val="18"/>
      <w:szCs w:val="18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561FC"/>
    <w:rPr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561FC"/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1F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561FC"/>
    <w:rPr>
      <w:rFonts w:ascii="Lucida Grande" w:hAnsi="Lucida Grande" w:cs="Lucida Grande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757</Words>
  <Characters>4319</Characters>
  <Application>Microsoft Macintosh Word</Application>
  <DocSecurity>0</DocSecurity>
  <Lines>35</Lines>
  <Paragraphs>10</Paragraphs>
  <ScaleCrop>false</ScaleCrop>
  <Company/>
  <LinksUpToDate>false</LinksUpToDate>
  <CharactersWithSpaces>5066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Fodale</dc:creator>
  <cp:keywords/>
  <dc:description/>
  <cp:lastModifiedBy>Angela Fodale</cp:lastModifiedBy>
  <cp:revision>20</cp:revision>
  <dcterms:created xsi:type="dcterms:W3CDTF">2018-01-11T09:22:00Z</dcterms:created>
  <dcterms:modified xsi:type="dcterms:W3CDTF">2018-01-22T10:08:00Z</dcterms:modified>
</cp:coreProperties>
</file>